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0851" w14:textId="1C3AA2DB" w:rsidR="00A76B44" w:rsidRPr="001C377C" w:rsidRDefault="00A67D3D" w:rsidP="00A76B44">
      <w:pPr>
        <w:pStyle w:val="Subtitle"/>
      </w:pPr>
      <w:r>
        <w:t>VITALITY</w:t>
      </w:r>
      <w:r w:rsidR="00A76B44" w:rsidRPr="001C377C">
        <w:t xml:space="preserve"> Standard Operating Procedure</w:t>
      </w:r>
    </w:p>
    <w:p w14:paraId="6BA9CFC2" w14:textId="639A8EFA" w:rsidR="00721C04" w:rsidRDefault="00E66288" w:rsidP="006C5BCE">
      <w:pPr>
        <w:pStyle w:val="Heading3"/>
        <w:jc w:val="center"/>
        <w:rPr>
          <w:rFonts w:cs="Arial"/>
          <w:kern w:val="28"/>
          <w:sz w:val="36"/>
          <w:szCs w:val="32"/>
        </w:rPr>
      </w:pPr>
      <w:r>
        <w:rPr>
          <w:rFonts w:cs="Arial"/>
          <w:kern w:val="28"/>
          <w:sz w:val="36"/>
          <w:szCs w:val="32"/>
        </w:rPr>
        <w:t>pQCT</w:t>
      </w:r>
      <w:r w:rsidR="007323A7">
        <w:rPr>
          <w:rFonts w:cs="Arial"/>
          <w:kern w:val="28"/>
          <w:sz w:val="36"/>
          <w:szCs w:val="32"/>
        </w:rPr>
        <w:t xml:space="preserve"> </w:t>
      </w:r>
    </w:p>
    <w:p w14:paraId="6C94387D" w14:textId="77777777" w:rsidR="003C728B" w:rsidRDefault="003C728B" w:rsidP="001C377C">
      <w:pPr>
        <w:pStyle w:val="Heading3"/>
        <w:rPr>
          <w:rFonts w:eastAsia="Angsana New"/>
        </w:rPr>
      </w:pPr>
      <w:r w:rsidRPr="009A13AF">
        <w:rPr>
          <w:rFonts w:eastAsia="Angsana New"/>
        </w:rPr>
        <w:t>SOP D</w:t>
      </w:r>
      <w:r w:rsidR="004C02CB">
        <w:rPr>
          <w:rFonts w:eastAsia="Angsana New"/>
        </w:rPr>
        <w:t>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340"/>
        <w:gridCol w:w="2505"/>
        <w:gridCol w:w="2210"/>
        <w:gridCol w:w="1350"/>
      </w:tblGrid>
      <w:tr w:rsidR="00C00209" w:rsidRPr="00C00209" w14:paraId="4B143554" w14:textId="77777777" w:rsidTr="001F567A">
        <w:trPr>
          <w:trHeight w:val="283"/>
        </w:trPr>
        <w:tc>
          <w:tcPr>
            <w:tcW w:w="1242" w:type="dxa"/>
            <w:tcBorders>
              <w:bottom w:val="single" w:sz="4" w:space="0" w:color="D9D9D9" w:themeColor="background1" w:themeShade="D9"/>
              <w:right w:val="single" w:sz="4" w:space="0" w:color="D9D9D9" w:themeColor="background1" w:themeShade="D9"/>
            </w:tcBorders>
            <w:vAlign w:val="center"/>
          </w:tcPr>
          <w:p w14:paraId="0D480CB9" w14:textId="77777777" w:rsidR="001C377C" w:rsidRPr="00C00209" w:rsidRDefault="001C377C" w:rsidP="00A76B44">
            <w:pPr>
              <w:rPr>
                <w:rFonts w:eastAsia="Angsana New"/>
                <w:b/>
                <w:sz w:val="20"/>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01CCBAF" w14:textId="77777777" w:rsidR="001C377C" w:rsidRPr="00C00209" w:rsidRDefault="001C377C" w:rsidP="00A76B44">
            <w:pPr>
              <w:rPr>
                <w:rFonts w:eastAsia="Angsana New"/>
                <w:b/>
                <w:sz w:val="20"/>
              </w:rPr>
            </w:pPr>
            <w:r w:rsidRPr="00C00209">
              <w:rPr>
                <w:rFonts w:eastAsia="Angsana New"/>
                <w:b/>
                <w:sz w:val="20"/>
              </w:rPr>
              <w:t>Name</w:t>
            </w:r>
          </w:p>
        </w:tc>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BBEAE14" w14:textId="77777777" w:rsidR="001C377C" w:rsidRPr="00C00209" w:rsidRDefault="001C377C" w:rsidP="00A76B44">
            <w:pPr>
              <w:rPr>
                <w:rFonts w:eastAsia="Angsana New"/>
                <w:b/>
                <w:sz w:val="20"/>
              </w:rPr>
            </w:pPr>
            <w:r w:rsidRPr="00C00209">
              <w:rPr>
                <w:rFonts w:eastAsia="Angsana New"/>
                <w:b/>
                <w:sz w:val="20"/>
              </w:rPr>
              <w:t>Title</w:t>
            </w: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D28DCE7" w14:textId="77777777" w:rsidR="001C377C" w:rsidRPr="00C00209" w:rsidRDefault="001C377C" w:rsidP="00A76B44">
            <w:pPr>
              <w:rPr>
                <w:rFonts w:eastAsia="Angsana New"/>
                <w:b/>
                <w:sz w:val="20"/>
              </w:rPr>
            </w:pPr>
            <w:r w:rsidRPr="00C00209">
              <w:rPr>
                <w:rFonts w:eastAsia="Angsana New"/>
                <w:b/>
                <w:sz w:val="20"/>
              </w:rPr>
              <w:t>Signature</w:t>
            </w:r>
          </w:p>
        </w:tc>
        <w:tc>
          <w:tcPr>
            <w:tcW w:w="1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AF6722" w14:textId="77777777" w:rsidR="001C377C" w:rsidRPr="00C00209" w:rsidRDefault="001C377C" w:rsidP="00A76B44">
            <w:pPr>
              <w:rPr>
                <w:rFonts w:eastAsia="Angsana New"/>
                <w:b/>
                <w:sz w:val="20"/>
              </w:rPr>
            </w:pPr>
            <w:r w:rsidRPr="00C00209">
              <w:rPr>
                <w:rFonts w:eastAsia="Angsana New"/>
                <w:b/>
                <w:sz w:val="20"/>
              </w:rPr>
              <w:t>Date</w:t>
            </w:r>
          </w:p>
        </w:tc>
      </w:tr>
      <w:tr w:rsidR="001F567A" w:rsidRPr="00C00209" w14:paraId="3BE07FBB" w14:textId="77777777" w:rsidTr="001F567A">
        <w:trPr>
          <w:trHeight w:val="283"/>
        </w:trPr>
        <w:tc>
          <w:tcPr>
            <w:tcW w:w="12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14EB746" w14:textId="77777777" w:rsidR="001C377C" w:rsidRPr="00C00209" w:rsidRDefault="001C377C" w:rsidP="004C02CB">
            <w:pPr>
              <w:jc w:val="right"/>
              <w:rPr>
                <w:rFonts w:eastAsia="Angsana New"/>
                <w:b/>
                <w:sz w:val="20"/>
              </w:rPr>
            </w:pPr>
            <w:r w:rsidRPr="00C00209">
              <w:rPr>
                <w:rFonts w:eastAsia="Angsana New"/>
                <w:b/>
                <w:sz w:val="20"/>
              </w:rPr>
              <w:t>Author</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576024" w14:textId="77777777" w:rsidR="001C377C" w:rsidRDefault="008B44E6" w:rsidP="004C02CB">
            <w:pPr>
              <w:rPr>
                <w:rFonts w:ascii="Calibri" w:eastAsia="Angsana New" w:hAnsi="Calibri" w:cs="Arial"/>
                <w:sz w:val="20"/>
                <w:szCs w:val="22"/>
              </w:rPr>
            </w:pPr>
            <w:r>
              <w:rPr>
                <w:rFonts w:ascii="Calibri" w:eastAsia="Angsana New" w:hAnsi="Calibri" w:cs="Arial"/>
                <w:sz w:val="20"/>
                <w:szCs w:val="22"/>
              </w:rPr>
              <w:t xml:space="preserve">Dr </w:t>
            </w:r>
            <w:r w:rsidR="00A67D3D">
              <w:rPr>
                <w:rFonts w:ascii="Calibri" w:eastAsia="Angsana New" w:hAnsi="Calibri" w:cs="Arial"/>
                <w:sz w:val="20"/>
                <w:szCs w:val="22"/>
              </w:rPr>
              <w:t>Celia Gregson</w:t>
            </w:r>
          </w:p>
          <w:p w14:paraId="23D9D784" w14:textId="22101D45" w:rsidR="00A67D3D" w:rsidRPr="00C00209" w:rsidRDefault="00A67D3D" w:rsidP="004C02CB">
            <w:pPr>
              <w:rPr>
                <w:rFonts w:eastAsia="Angsana New"/>
                <w:sz w:val="20"/>
              </w:rPr>
            </w:pPr>
            <w:r>
              <w:rPr>
                <w:rFonts w:ascii="Calibri" w:eastAsia="Angsana New" w:hAnsi="Calibri" w:cs="Arial"/>
                <w:sz w:val="20"/>
                <w:szCs w:val="22"/>
              </w:rPr>
              <w:t>Cynthia Kahari</w:t>
            </w:r>
          </w:p>
        </w:tc>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AB2D59" w14:textId="77777777" w:rsidR="001C377C" w:rsidRDefault="00A67D3D" w:rsidP="00A67D3D">
            <w:pPr>
              <w:rPr>
                <w:rFonts w:ascii="Calibri" w:eastAsia="Angsana New" w:hAnsi="Calibri" w:cs="Arial"/>
                <w:sz w:val="20"/>
                <w:szCs w:val="22"/>
              </w:rPr>
            </w:pPr>
            <w:r>
              <w:rPr>
                <w:rFonts w:ascii="Calibri" w:eastAsia="Angsana New" w:hAnsi="Calibri" w:cs="Arial"/>
                <w:sz w:val="20"/>
                <w:szCs w:val="22"/>
              </w:rPr>
              <w:t>Musculoskeletal Lead</w:t>
            </w:r>
          </w:p>
          <w:p w14:paraId="772DA9AF" w14:textId="4BBBA3AE" w:rsidR="00A67D3D" w:rsidRPr="00A67D3D" w:rsidRDefault="00A67D3D" w:rsidP="00A67D3D">
            <w:pPr>
              <w:rPr>
                <w:rFonts w:ascii="Calibri" w:eastAsia="Angsana New" w:hAnsi="Calibri" w:cs="Arial"/>
                <w:sz w:val="20"/>
                <w:szCs w:val="22"/>
              </w:rPr>
            </w:pPr>
            <w:r>
              <w:rPr>
                <w:rFonts w:ascii="Calibri" w:eastAsia="Angsana New" w:hAnsi="Calibri" w:cs="Arial"/>
                <w:sz w:val="20"/>
                <w:szCs w:val="22"/>
              </w:rPr>
              <w:t>Radiography Lead</w:t>
            </w: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D38A66" w14:textId="77777777" w:rsidR="001C377C" w:rsidRPr="00C00209" w:rsidRDefault="001C377C" w:rsidP="004C02CB">
            <w:pPr>
              <w:rPr>
                <w:rFonts w:eastAsia="Angsana New"/>
                <w:sz w:val="20"/>
              </w:rPr>
            </w:pPr>
          </w:p>
        </w:tc>
        <w:tc>
          <w:tcPr>
            <w:tcW w:w="1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712D38" w14:textId="37387514" w:rsidR="001C377C" w:rsidRPr="00C00209" w:rsidRDefault="00A61A0F" w:rsidP="004C02CB">
            <w:pPr>
              <w:rPr>
                <w:rFonts w:eastAsia="Angsana New"/>
                <w:sz w:val="20"/>
              </w:rPr>
            </w:pPr>
            <w:r>
              <w:rPr>
                <w:rFonts w:eastAsia="Angsana New"/>
                <w:sz w:val="20"/>
              </w:rPr>
              <w:t>Feb 2021</w:t>
            </w:r>
          </w:p>
        </w:tc>
      </w:tr>
      <w:tr w:rsidR="001F567A" w:rsidRPr="00C00209" w14:paraId="02A40B7F" w14:textId="77777777" w:rsidTr="001F567A">
        <w:trPr>
          <w:trHeight w:val="283"/>
        </w:trPr>
        <w:tc>
          <w:tcPr>
            <w:tcW w:w="12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91003A" w14:textId="77777777" w:rsidR="001C377C" w:rsidRPr="00C00209" w:rsidRDefault="001C377C" w:rsidP="004C02CB">
            <w:pPr>
              <w:jc w:val="right"/>
              <w:rPr>
                <w:rFonts w:eastAsia="Angsana New"/>
                <w:b/>
                <w:sz w:val="20"/>
              </w:rPr>
            </w:pPr>
            <w:r w:rsidRPr="00C00209">
              <w:rPr>
                <w:rFonts w:eastAsia="Angsana New"/>
                <w:b/>
                <w:sz w:val="20"/>
              </w:rPr>
              <w:t>Reviewer</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C27C01" w14:textId="06A54254" w:rsidR="001C377C" w:rsidRPr="00A67D3D" w:rsidRDefault="009925C6" w:rsidP="004C02CB">
            <w:pPr>
              <w:rPr>
                <w:rFonts w:ascii="Calibri" w:eastAsia="Angsana New" w:hAnsi="Calibri" w:cs="Arial"/>
                <w:sz w:val="20"/>
                <w:szCs w:val="22"/>
              </w:rPr>
            </w:pPr>
            <w:r>
              <w:rPr>
                <w:rFonts w:eastAsia="Angsana New"/>
                <w:sz w:val="20"/>
              </w:rPr>
              <w:t>Prof</w:t>
            </w:r>
            <w:r w:rsidR="00A67D3D">
              <w:rPr>
                <w:rFonts w:eastAsia="Angsana New"/>
                <w:sz w:val="20"/>
              </w:rPr>
              <w:t xml:space="preserve"> Kate Ward</w:t>
            </w:r>
          </w:p>
        </w:tc>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1BD80D" w14:textId="77777777" w:rsidR="001C377C" w:rsidRPr="00C00209" w:rsidRDefault="001C377C" w:rsidP="004C02CB">
            <w:pPr>
              <w:rPr>
                <w:rFonts w:eastAsia="Angsana New"/>
                <w:sz w:val="20"/>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3C5293" w14:textId="77777777" w:rsidR="001C377C" w:rsidRPr="00C00209" w:rsidRDefault="001C377C" w:rsidP="004C02CB">
            <w:pPr>
              <w:rPr>
                <w:rFonts w:eastAsia="Angsana New"/>
                <w:sz w:val="20"/>
              </w:rPr>
            </w:pPr>
          </w:p>
        </w:tc>
        <w:tc>
          <w:tcPr>
            <w:tcW w:w="1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38A1CC" w14:textId="77777777" w:rsidR="001C377C" w:rsidRPr="00C00209" w:rsidRDefault="001C377C" w:rsidP="004C02CB">
            <w:pPr>
              <w:rPr>
                <w:rFonts w:eastAsia="Angsana New"/>
                <w:sz w:val="20"/>
              </w:rPr>
            </w:pPr>
          </w:p>
        </w:tc>
      </w:tr>
      <w:tr w:rsidR="001C377C" w:rsidRPr="00C00209" w14:paraId="5E3B6D6E" w14:textId="77777777" w:rsidTr="001F567A">
        <w:trPr>
          <w:trHeight w:val="283"/>
        </w:trPr>
        <w:tc>
          <w:tcPr>
            <w:tcW w:w="12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59A854" w14:textId="77777777" w:rsidR="001C377C" w:rsidRPr="00C00209" w:rsidRDefault="001C377C" w:rsidP="004C02CB">
            <w:pPr>
              <w:jc w:val="right"/>
              <w:rPr>
                <w:rFonts w:eastAsia="Angsana New"/>
                <w:b/>
                <w:sz w:val="20"/>
              </w:rPr>
            </w:pPr>
            <w:r w:rsidRPr="00C00209">
              <w:rPr>
                <w:rFonts w:eastAsia="Angsana New"/>
                <w:b/>
                <w:sz w:val="20"/>
              </w:rPr>
              <w:t>Approver</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9B8A45" w14:textId="77777777" w:rsidR="001C377C" w:rsidRPr="00C00209" w:rsidRDefault="001C377C" w:rsidP="004C02CB">
            <w:pPr>
              <w:rPr>
                <w:rFonts w:eastAsia="Angsana New"/>
                <w:sz w:val="20"/>
              </w:rPr>
            </w:pPr>
          </w:p>
        </w:tc>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1424D3" w14:textId="77777777" w:rsidR="001C377C" w:rsidRPr="00C00209" w:rsidRDefault="001C377C" w:rsidP="004C02CB">
            <w:pPr>
              <w:rPr>
                <w:rFonts w:eastAsia="Angsana New"/>
                <w:sz w:val="20"/>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D58F7E" w14:textId="77777777" w:rsidR="001C377C" w:rsidRPr="00C00209" w:rsidRDefault="001C377C" w:rsidP="004C02CB">
            <w:pPr>
              <w:rPr>
                <w:rFonts w:eastAsia="Angsana New"/>
                <w:sz w:val="20"/>
              </w:rPr>
            </w:pPr>
          </w:p>
        </w:tc>
        <w:tc>
          <w:tcPr>
            <w:tcW w:w="1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EE8A45" w14:textId="77777777" w:rsidR="001C377C" w:rsidRPr="00C00209" w:rsidRDefault="001C377C" w:rsidP="004C02CB">
            <w:pPr>
              <w:rPr>
                <w:rFonts w:eastAsia="Angsana New"/>
                <w:sz w:val="20"/>
              </w:rPr>
            </w:pPr>
          </w:p>
        </w:tc>
      </w:tr>
    </w:tbl>
    <w:p w14:paraId="28E1F22C" w14:textId="77777777" w:rsidR="003C728B" w:rsidRDefault="003C728B" w:rsidP="00ED0FB3">
      <w:pPr>
        <w:pStyle w:val="Heading3"/>
      </w:pPr>
      <w:r w:rsidRPr="009A13AF">
        <w:t>Revision History</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28"/>
        <w:gridCol w:w="1537"/>
        <w:gridCol w:w="2086"/>
        <w:gridCol w:w="4780"/>
      </w:tblGrid>
      <w:tr w:rsidR="004C02CB" w:rsidRPr="00C00209" w14:paraId="14C12B5D" w14:textId="77777777" w:rsidTr="00C00209">
        <w:trPr>
          <w:trHeight w:val="283"/>
        </w:trPr>
        <w:tc>
          <w:tcPr>
            <w:tcW w:w="1242" w:type="dxa"/>
            <w:shd w:val="clear" w:color="auto" w:fill="F2F2F2" w:themeFill="background1" w:themeFillShade="F2"/>
            <w:vAlign w:val="center"/>
          </w:tcPr>
          <w:p w14:paraId="7F145A52" w14:textId="77777777" w:rsidR="004C02CB" w:rsidRPr="00C00209" w:rsidRDefault="004C02CB" w:rsidP="00A76B44">
            <w:pPr>
              <w:rPr>
                <w:b/>
                <w:sz w:val="20"/>
              </w:rPr>
            </w:pPr>
            <w:r w:rsidRPr="00C00209">
              <w:rPr>
                <w:b/>
                <w:sz w:val="20"/>
              </w:rPr>
              <w:t>Version no.</w:t>
            </w:r>
          </w:p>
        </w:tc>
        <w:tc>
          <w:tcPr>
            <w:tcW w:w="1560" w:type="dxa"/>
            <w:shd w:val="clear" w:color="auto" w:fill="F2F2F2" w:themeFill="background1" w:themeFillShade="F2"/>
            <w:vAlign w:val="center"/>
          </w:tcPr>
          <w:p w14:paraId="4ADA01E9" w14:textId="77777777" w:rsidR="004C02CB" w:rsidRPr="00C00209" w:rsidRDefault="004C02CB" w:rsidP="00A76B44">
            <w:pPr>
              <w:rPr>
                <w:b/>
                <w:sz w:val="20"/>
              </w:rPr>
            </w:pPr>
            <w:r w:rsidRPr="00C00209">
              <w:rPr>
                <w:b/>
                <w:sz w:val="20"/>
              </w:rPr>
              <w:t>Effective date</w:t>
            </w:r>
          </w:p>
        </w:tc>
        <w:tc>
          <w:tcPr>
            <w:tcW w:w="2126" w:type="dxa"/>
            <w:shd w:val="clear" w:color="auto" w:fill="F2F2F2" w:themeFill="background1" w:themeFillShade="F2"/>
            <w:vAlign w:val="center"/>
          </w:tcPr>
          <w:p w14:paraId="288826E1" w14:textId="77777777" w:rsidR="004C02CB" w:rsidRPr="00C00209" w:rsidRDefault="008B44E6" w:rsidP="00A76B44">
            <w:pPr>
              <w:rPr>
                <w:b/>
                <w:sz w:val="20"/>
              </w:rPr>
            </w:pPr>
            <w:r>
              <w:rPr>
                <w:b/>
                <w:sz w:val="20"/>
              </w:rPr>
              <w:t xml:space="preserve">Change </w:t>
            </w:r>
            <w:r w:rsidR="004C02CB" w:rsidRPr="00C00209">
              <w:rPr>
                <w:b/>
                <w:sz w:val="20"/>
              </w:rPr>
              <w:t>reference</w:t>
            </w:r>
          </w:p>
        </w:tc>
        <w:tc>
          <w:tcPr>
            <w:tcW w:w="4929" w:type="dxa"/>
            <w:shd w:val="clear" w:color="auto" w:fill="F2F2F2" w:themeFill="background1" w:themeFillShade="F2"/>
            <w:vAlign w:val="center"/>
          </w:tcPr>
          <w:p w14:paraId="0A485A69" w14:textId="77777777" w:rsidR="004C02CB" w:rsidRPr="00C00209" w:rsidRDefault="004C02CB" w:rsidP="00A76B44">
            <w:pPr>
              <w:rPr>
                <w:b/>
                <w:sz w:val="20"/>
              </w:rPr>
            </w:pPr>
            <w:r w:rsidRPr="00C00209">
              <w:rPr>
                <w:b/>
                <w:sz w:val="20"/>
              </w:rPr>
              <w:t>Reason of change</w:t>
            </w:r>
          </w:p>
        </w:tc>
      </w:tr>
      <w:tr w:rsidR="004C02CB" w:rsidRPr="00C00209" w14:paraId="65D8D31D" w14:textId="77777777" w:rsidTr="00C00209">
        <w:trPr>
          <w:trHeight w:val="283"/>
        </w:trPr>
        <w:tc>
          <w:tcPr>
            <w:tcW w:w="1242" w:type="dxa"/>
            <w:vAlign w:val="center"/>
          </w:tcPr>
          <w:p w14:paraId="51A9519F" w14:textId="71A01300" w:rsidR="004C02CB" w:rsidRPr="00C00209" w:rsidRDefault="00A67D3D" w:rsidP="00A76B44">
            <w:pPr>
              <w:jc w:val="center"/>
              <w:rPr>
                <w:sz w:val="20"/>
              </w:rPr>
            </w:pPr>
            <w:r>
              <w:rPr>
                <w:sz w:val="20"/>
              </w:rPr>
              <w:t>1.0</w:t>
            </w:r>
          </w:p>
        </w:tc>
        <w:tc>
          <w:tcPr>
            <w:tcW w:w="1560" w:type="dxa"/>
            <w:vAlign w:val="center"/>
          </w:tcPr>
          <w:p w14:paraId="67AD1B7F" w14:textId="22FD3CD9" w:rsidR="004C02CB" w:rsidRPr="00C00209" w:rsidRDefault="00A67D3D" w:rsidP="00A76B44">
            <w:pPr>
              <w:rPr>
                <w:sz w:val="20"/>
              </w:rPr>
            </w:pPr>
            <w:r>
              <w:rPr>
                <w:sz w:val="20"/>
              </w:rPr>
              <w:t>1</w:t>
            </w:r>
            <w:r w:rsidRPr="00A67D3D">
              <w:rPr>
                <w:sz w:val="20"/>
                <w:vertAlign w:val="superscript"/>
              </w:rPr>
              <w:t>st</w:t>
            </w:r>
            <w:r>
              <w:rPr>
                <w:sz w:val="20"/>
              </w:rPr>
              <w:t xml:space="preserve"> Jan 2021</w:t>
            </w:r>
          </w:p>
        </w:tc>
        <w:tc>
          <w:tcPr>
            <w:tcW w:w="2126" w:type="dxa"/>
            <w:vAlign w:val="center"/>
          </w:tcPr>
          <w:p w14:paraId="7704D610" w14:textId="77777777" w:rsidR="004C02CB" w:rsidRPr="00C00209" w:rsidRDefault="004C02CB" w:rsidP="00A76B44">
            <w:pPr>
              <w:rPr>
                <w:sz w:val="20"/>
              </w:rPr>
            </w:pPr>
          </w:p>
        </w:tc>
        <w:tc>
          <w:tcPr>
            <w:tcW w:w="4929" w:type="dxa"/>
            <w:vAlign w:val="center"/>
          </w:tcPr>
          <w:p w14:paraId="0F95187B" w14:textId="77777777" w:rsidR="004C02CB" w:rsidRPr="00C00209" w:rsidRDefault="004C02CB" w:rsidP="00A76B44">
            <w:pPr>
              <w:rPr>
                <w:sz w:val="20"/>
              </w:rPr>
            </w:pPr>
          </w:p>
        </w:tc>
      </w:tr>
      <w:tr w:rsidR="004C02CB" w:rsidRPr="00C00209" w14:paraId="02AB3780" w14:textId="77777777" w:rsidTr="00C00209">
        <w:trPr>
          <w:trHeight w:val="283"/>
        </w:trPr>
        <w:tc>
          <w:tcPr>
            <w:tcW w:w="1242" w:type="dxa"/>
            <w:vAlign w:val="center"/>
          </w:tcPr>
          <w:p w14:paraId="4A27F4B9" w14:textId="5255F32D" w:rsidR="004C02CB" w:rsidRPr="00C00209" w:rsidRDefault="00A61A0F" w:rsidP="00A76B44">
            <w:pPr>
              <w:jc w:val="center"/>
              <w:rPr>
                <w:sz w:val="20"/>
              </w:rPr>
            </w:pPr>
            <w:r>
              <w:rPr>
                <w:sz w:val="20"/>
              </w:rPr>
              <w:t>1.1</w:t>
            </w:r>
          </w:p>
        </w:tc>
        <w:tc>
          <w:tcPr>
            <w:tcW w:w="1560" w:type="dxa"/>
            <w:vAlign w:val="center"/>
          </w:tcPr>
          <w:p w14:paraId="79E43A57" w14:textId="27964B9B" w:rsidR="004C02CB" w:rsidRPr="00C00209" w:rsidRDefault="00A61A0F" w:rsidP="00A76B44">
            <w:pPr>
              <w:rPr>
                <w:sz w:val="20"/>
              </w:rPr>
            </w:pPr>
            <w:r>
              <w:rPr>
                <w:sz w:val="20"/>
              </w:rPr>
              <w:t>Feb 2021</w:t>
            </w:r>
          </w:p>
        </w:tc>
        <w:tc>
          <w:tcPr>
            <w:tcW w:w="2126" w:type="dxa"/>
            <w:vAlign w:val="center"/>
          </w:tcPr>
          <w:p w14:paraId="439F1357" w14:textId="77777777" w:rsidR="004C02CB" w:rsidRPr="00C00209" w:rsidRDefault="004C02CB" w:rsidP="00A76B44">
            <w:pPr>
              <w:rPr>
                <w:sz w:val="20"/>
              </w:rPr>
            </w:pPr>
          </w:p>
        </w:tc>
        <w:tc>
          <w:tcPr>
            <w:tcW w:w="4929" w:type="dxa"/>
            <w:vAlign w:val="center"/>
          </w:tcPr>
          <w:p w14:paraId="48B5D4A2" w14:textId="77777777" w:rsidR="004C02CB" w:rsidRPr="00C00209" w:rsidRDefault="004C02CB" w:rsidP="00A76B44">
            <w:pPr>
              <w:rPr>
                <w:sz w:val="20"/>
              </w:rPr>
            </w:pPr>
          </w:p>
        </w:tc>
      </w:tr>
    </w:tbl>
    <w:p w14:paraId="7D7CEB82" w14:textId="77777777" w:rsidR="003C728B" w:rsidRDefault="003C728B" w:rsidP="007771A4">
      <w:pPr>
        <w:pStyle w:val="Heading3"/>
        <w:rPr>
          <w:rFonts w:eastAsia="Angsana New"/>
        </w:rPr>
      </w:pPr>
      <w:r w:rsidRPr="009A13AF">
        <w:rPr>
          <w:rFonts w:eastAsia="Angsana New"/>
        </w:rPr>
        <w:t>Annual Review</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220"/>
        <w:gridCol w:w="1534"/>
        <w:gridCol w:w="3317"/>
        <w:gridCol w:w="3560"/>
      </w:tblGrid>
      <w:tr w:rsidR="007771A4" w:rsidRPr="00C00209" w14:paraId="3D7752C1" w14:textId="77777777" w:rsidTr="001F567A">
        <w:trPr>
          <w:trHeight w:val="283"/>
        </w:trPr>
        <w:tc>
          <w:tcPr>
            <w:tcW w:w="1242" w:type="dxa"/>
            <w:shd w:val="clear" w:color="auto" w:fill="F2F2F2"/>
            <w:vAlign w:val="center"/>
          </w:tcPr>
          <w:p w14:paraId="3C63DB68" w14:textId="77777777" w:rsidR="007771A4" w:rsidRPr="00C00209" w:rsidRDefault="007771A4" w:rsidP="00A76B44">
            <w:pPr>
              <w:rPr>
                <w:b/>
                <w:sz w:val="20"/>
              </w:rPr>
            </w:pPr>
            <w:r w:rsidRPr="00C00209">
              <w:rPr>
                <w:b/>
                <w:sz w:val="20"/>
              </w:rPr>
              <w:t>Due date</w:t>
            </w:r>
          </w:p>
        </w:tc>
        <w:tc>
          <w:tcPr>
            <w:tcW w:w="1560" w:type="dxa"/>
            <w:shd w:val="clear" w:color="auto" w:fill="F2F2F2"/>
            <w:vAlign w:val="center"/>
          </w:tcPr>
          <w:p w14:paraId="5DE4F507" w14:textId="77777777" w:rsidR="007771A4" w:rsidRPr="00C00209" w:rsidRDefault="007771A4" w:rsidP="00A76B44">
            <w:pPr>
              <w:rPr>
                <w:b/>
                <w:sz w:val="20"/>
              </w:rPr>
            </w:pPr>
            <w:r w:rsidRPr="00C00209">
              <w:rPr>
                <w:b/>
                <w:sz w:val="20"/>
              </w:rPr>
              <w:t>Review date</w:t>
            </w:r>
          </w:p>
        </w:tc>
        <w:tc>
          <w:tcPr>
            <w:tcW w:w="3402" w:type="dxa"/>
            <w:shd w:val="clear" w:color="auto" w:fill="F2F2F2"/>
            <w:vAlign w:val="center"/>
          </w:tcPr>
          <w:p w14:paraId="3398FBFD" w14:textId="77777777" w:rsidR="007771A4" w:rsidRPr="00C00209" w:rsidRDefault="00F966A0" w:rsidP="00A76B44">
            <w:pPr>
              <w:rPr>
                <w:b/>
                <w:sz w:val="20"/>
              </w:rPr>
            </w:pPr>
            <w:r w:rsidRPr="00C00209">
              <w:rPr>
                <w:b/>
                <w:sz w:val="20"/>
              </w:rPr>
              <w:t>Reviewer nam</w:t>
            </w:r>
            <w:r w:rsidR="007771A4" w:rsidRPr="00C00209">
              <w:rPr>
                <w:b/>
                <w:sz w:val="20"/>
              </w:rPr>
              <w:t>e</w:t>
            </w:r>
          </w:p>
        </w:tc>
        <w:tc>
          <w:tcPr>
            <w:tcW w:w="3653" w:type="dxa"/>
            <w:shd w:val="clear" w:color="auto" w:fill="F2F2F2"/>
            <w:vAlign w:val="center"/>
          </w:tcPr>
          <w:p w14:paraId="0F07E8B6" w14:textId="77777777" w:rsidR="007771A4" w:rsidRPr="00C00209" w:rsidRDefault="007771A4" w:rsidP="00A76B44">
            <w:pPr>
              <w:rPr>
                <w:b/>
                <w:sz w:val="20"/>
              </w:rPr>
            </w:pPr>
            <w:r w:rsidRPr="00C00209">
              <w:rPr>
                <w:b/>
                <w:sz w:val="20"/>
              </w:rPr>
              <w:t>Signature</w:t>
            </w:r>
          </w:p>
        </w:tc>
      </w:tr>
      <w:tr w:rsidR="00A76B44" w:rsidRPr="00595444" w14:paraId="49B9284C" w14:textId="77777777" w:rsidTr="001F567A">
        <w:trPr>
          <w:trHeight w:val="283"/>
        </w:trPr>
        <w:tc>
          <w:tcPr>
            <w:tcW w:w="1242" w:type="dxa"/>
            <w:vAlign w:val="center"/>
          </w:tcPr>
          <w:p w14:paraId="25AE7847" w14:textId="50A088F1" w:rsidR="007771A4" w:rsidRPr="00595444" w:rsidRDefault="00A67D3D" w:rsidP="00A76B44">
            <w:pPr>
              <w:rPr>
                <w:sz w:val="20"/>
              </w:rPr>
            </w:pPr>
            <w:r>
              <w:rPr>
                <w:sz w:val="20"/>
              </w:rPr>
              <w:t>Jan 2022</w:t>
            </w:r>
          </w:p>
        </w:tc>
        <w:tc>
          <w:tcPr>
            <w:tcW w:w="1560" w:type="dxa"/>
            <w:vAlign w:val="center"/>
          </w:tcPr>
          <w:p w14:paraId="3148FE2E" w14:textId="77777777" w:rsidR="007771A4" w:rsidRPr="00595444" w:rsidRDefault="007771A4" w:rsidP="00A76B44">
            <w:pPr>
              <w:rPr>
                <w:sz w:val="20"/>
              </w:rPr>
            </w:pPr>
          </w:p>
        </w:tc>
        <w:tc>
          <w:tcPr>
            <w:tcW w:w="3402" w:type="dxa"/>
            <w:vAlign w:val="center"/>
          </w:tcPr>
          <w:p w14:paraId="584C0200" w14:textId="77777777" w:rsidR="007771A4" w:rsidRPr="00595444" w:rsidRDefault="007771A4" w:rsidP="00A76B44">
            <w:pPr>
              <w:rPr>
                <w:sz w:val="20"/>
              </w:rPr>
            </w:pPr>
          </w:p>
        </w:tc>
        <w:tc>
          <w:tcPr>
            <w:tcW w:w="3653" w:type="dxa"/>
            <w:vAlign w:val="center"/>
          </w:tcPr>
          <w:p w14:paraId="76F5AB4A" w14:textId="77777777" w:rsidR="007771A4" w:rsidRPr="00595444" w:rsidRDefault="007771A4" w:rsidP="00A76B44">
            <w:pPr>
              <w:rPr>
                <w:sz w:val="20"/>
              </w:rPr>
            </w:pPr>
          </w:p>
        </w:tc>
      </w:tr>
      <w:tr w:rsidR="00A76B44" w:rsidRPr="00595444" w14:paraId="77A2CFD3" w14:textId="77777777" w:rsidTr="001F567A">
        <w:trPr>
          <w:trHeight w:val="283"/>
        </w:trPr>
        <w:tc>
          <w:tcPr>
            <w:tcW w:w="1242" w:type="dxa"/>
            <w:vAlign w:val="center"/>
          </w:tcPr>
          <w:p w14:paraId="5F4BD389" w14:textId="77777777" w:rsidR="007771A4" w:rsidRPr="00595444" w:rsidRDefault="007771A4" w:rsidP="00A76B44">
            <w:pPr>
              <w:rPr>
                <w:sz w:val="20"/>
              </w:rPr>
            </w:pPr>
          </w:p>
        </w:tc>
        <w:tc>
          <w:tcPr>
            <w:tcW w:w="1560" w:type="dxa"/>
            <w:vAlign w:val="center"/>
          </w:tcPr>
          <w:p w14:paraId="7AFF0622" w14:textId="77777777" w:rsidR="007771A4" w:rsidRPr="00595444" w:rsidRDefault="007771A4" w:rsidP="00A76B44">
            <w:pPr>
              <w:rPr>
                <w:sz w:val="20"/>
              </w:rPr>
            </w:pPr>
          </w:p>
        </w:tc>
        <w:tc>
          <w:tcPr>
            <w:tcW w:w="3402" w:type="dxa"/>
            <w:vAlign w:val="center"/>
          </w:tcPr>
          <w:p w14:paraId="249B3E9D" w14:textId="77777777" w:rsidR="007771A4" w:rsidRPr="00595444" w:rsidRDefault="007771A4" w:rsidP="00A76B44">
            <w:pPr>
              <w:rPr>
                <w:sz w:val="20"/>
              </w:rPr>
            </w:pPr>
          </w:p>
        </w:tc>
        <w:tc>
          <w:tcPr>
            <w:tcW w:w="3653" w:type="dxa"/>
            <w:vAlign w:val="center"/>
          </w:tcPr>
          <w:p w14:paraId="72BDD50A" w14:textId="77777777" w:rsidR="007771A4" w:rsidRPr="00595444" w:rsidRDefault="007771A4" w:rsidP="00A76B44">
            <w:pPr>
              <w:rPr>
                <w:sz w:val="20"/>
              </w:rPr>
            </w:pPr>
          </w:p>
        </w:tc>
      </w:tr>
    </w:tbl>
    <w:p w14:paraId="3C0BC0C6" w14:textId="77777777" w:rsidR="003C728B" w:rsidRPr="009A13AF" w:rsidRDefault="003C728B" w:rsidP="007771A4">
      <w:pPr>
        <w:pStyle w:val="Heading3"/>
      </w:pPr>
      <w:r w:rsidRPr="009A13AF">
        <w:t xml:space="preserve">SOP </w:t>
      </w:r>
      <w:r w:rsidR="007771A4">
        <w:t>User Knowledge</w:t>
      </w:r>
    </w:p>
    <w:p w14:paraId="29EF2DCB" w14:textId="77777777" w:rsidR="003C728B" w:rsidRDefault="003C728B" w:rsidP="007771A4">
      <w:r w:rsidRPr="009A13AF">
        <w:t>I acknowledge that I have read, understood and agree to follow this SOP</w:t>
      </w:r>
    </w:p>
    <w:tbl>
      <w:tblPr>
        <w:tblStyle w:val="TableGrid"/>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29"/>
        <w:gridCol w:w="4525"/>
        <w:gridCol w:w="3325"/>
        <w:gridCol w:w="1352"/>
      </w:tblGrid>
      <w:tr w:rsidR="00A76B44" w:rsidRPr="00C00209" w14:paraId="582E9652" w14:textId="77777777" w:rsidTr="00C00209">
        <w:trPr>
          <w:trHeight w:val="283"/>
        </w:trPr>
        <w:tc>
          <w:tcPr>
            <w:tcW w:w="223" w:type="pct"/>
            <w:shd w:val="clear" w:color="auto" w:fill="F2F2F2"/>
            <w:vAlign w:val="center"/>
          </w:tcPr>
          <w:p w14:paraId="57BC919F" w14:textId="77777777" w:rsidR="00A76B44" w:rsidRPr="00C00209" w:rsidRDefault="00A76B44" w:rsidP="00A76B44">
            <w:pPr>
              <w:jc w:val="right"/>
              <w:rPr>
                <w:b/>
                <w:sz w:val="20"/>
              </w:rPr>
            </w:pPr>
            <w:r w:rsidRPr="00C00209">
              <w:rPr>
                <w:b/>
                <w:sz w:val="20"/>
              </w:rPr>
              <w:t>#</w:t>
            </w:r>
          </w:p>
        </w:tc>
        <w:tc>
          <w:tcPr>
            <w:tcW w:w="2349" w:type="pct"/>
            <w:shd w:val="clear" w:color="auto" w:fill="F2F2F2"/>
            <w:vAlign w:val="center"/>
          </w:tcPr>
          <w:p w14:paraId="782B6889" w14:textId="77777777" w:rsidR="00A76B44" w:rsidRPr="00C00209" w:rsidRDefault="00A76B44" w:rsidP="00A76B44">
            <w:pPr>
              <w:rPr>
                <w:b/>
                <w:sz w:val="20"/>
              </w:rPr>
            </w:pPr>
            <w:r w:rsidRPr="00C00209">
              <w:rPr>
                <w:b/>
                <w:sz w:val="20"/>
              </w:rPr>
              <w:t>Name (print)</w:t>
            </w:r>
          </w:p>
        </w:tc>
        <w:tc>
          <w:tcPr>
            <w:tcW w:w="1726" w:type="pct"/>
            <w:shd w:val="clear" w:color="auto" w:fill="F2F2F2"/>
            <w:vAlign w:val="center"/>
          </w:tcPr>
          <w:p w14:paraId="34563F90" w14:textId="77777777" w:rsidR="00A76B44" w:rsidRPr="00C00209" w:rsidRDefault="00A76B44" w:rsidP="00A76B44">
            <w:pPr>
              <w:rPr>
                <w:b/>
                <w:sz w:val="20"/>
              </w:rPr>
            </w:pPr>
            <w:r w:rsidRPr="00C00209">
              <w:rPr>
                <w:b/>
                <w:sz w:val="20"/>
              </w:rPr>
              <w:t>Signature</w:t>
            </w:r>
          </w:p>
        </w:tc>
        <w:tc>
          <w:tcPr>
            <w:tcW w:w="702" w:type="pct"/>
            <w:shd w:val="clear" w:color="auto" w:fill="F2F2F2"/>
            <w:vAlign w:val="center"/>
          </w:tcPr>
          <w:p w14:paraId="6BD15173" w14:textId="77777777" w:rsidR="00A76B44" w:rsidRPr="00C00209" w:rsidRDefault="00A76B44" w:rsidP="00A76B44">
            <w:pPr>
              <w:rPr>
                <w:b/>
                <w:sz w:val="20"/>
              </w:rPr>
            </w:pPr>
            <w:r w:rsidRPr="00C00209">
              <w:rPr>
                <w:b/>
                <w:sz w:val="20"/>
              </w:rPr>
              <w:t>Date</w:t>
            </w:r>
          </w:p>
        </w:tc>
      </w:tr>
      <w:tr w:rsidR="008B44E6" w14:paraId="7C0B5468" w14:textId="77777777" w:rsidTr="008750E6">
        <w:trPr>
          <w:trHeight w:val="283"/>
        </w:trPr>
        <w:tc>
          <w:tcPr>
            <w:tcW w:w="223" w:type="pct"/>
            <w:shd w:val="clear" w:color="auto" w:fill="F2F2F2" w:themeFill="background1" w:themeFillShade="F2"/>
            <w:vAlign w:val="center"/>
          </w:tcPr>
          <w:p w14:paraId="0E49B736" w14:textId="77777777" w:rsidR="008B44E6" w:rsidRPr="00595444" w:rsidRDefault="008B44E6" w:rsidP="008750E6">
            <w:pPr>
              <w:jc w:val="right"/>
              <w:rPr>
                <w:b/>
                <w:sz w:val="20"/>
              </w:rPr>
            </w:pPr>
            <w:r w:rsidRPr="00595444">
              <w:rPr>
                <w:b/>
                <w:sz w:val="20"/>
              </w:rPr>
              <w:t>1</w:t>
            </w:r>
          </w:p>
        </w:tc>
        <w:tc>
          <w:tcPr>
            <w:tcW w:w="2349" w:type="pct"/>
          </w:tcPr>
          <w:p w14:paraId="3D0649EA" w14:textId="77777777" w:rsidR="008B44E6" w:rsidRPr="009C60D2" w:rsidRDefault="008B44E6" w:rsidP="008750E6">
            <w:pPr>
              <w:rPr>
                <w:rFonts w:ascii="Calibri" w:hAnsi="Calibri"/>
                <w:szCs w:val="22"/>
              </w:rPr>
            </w:pPr>
          </w:p>
        </w:tc>
        <w:tc>
          <w:tcPr>
            <w:tcW w:w="1726" w:type="pct"/>
            <w:vAlign w:val="center"/>
          </w:tcPr>
          <w:p w14:paraId="354E71CC" w14:textId="77777777" w:rsidR="008B44E6" w:rsidRDefault="008B44E6" w:rsidP="00A76B44"/>
        </w:tc>
        <w:tc>
          <w:tcPr>
            <w:tcW w:w="702" w:type="pct"/>
            <w:vAlign w:val="center"/>
          </w:tcPr>
          <w:p w14:paraId="1D706625" w14:textId="77777777" w:rsidR="008B44E6" w:rsidRDefault="008B44E6" w:rsidP="00A76B44"/>
        </w:tc>
      </w:tr>
      <w:tr w:rsidR="008B44E6" w14:paraId="4193819D" w14:textId="77777777" w:rsidTr="008750E6">
        <w:trPr>
          <w:trHeight w:val="283"/>
        </w:trPr>
        <w:tc>
          <w:tcPr>
            <w:tcW w:w="223" w:type="pct"/>
            <w:shd w:val="clear" w:color="auto" w:fill="F2F2F2" w:themeFill="background1" w:themeFillShade="F2"/>
            <w:vAlign w:val="center"/>
          </w:tcPr>
          <w:p w14:paraId="59B2181C" w14:textId="77777777" w:rsidR="008B44E6" w:rsidRPr="00595444" w:rsidRDefault="008B44E6" w:rsidP="008750E6">
            <w:pPr>
              <w:jc w:val="right"/>
              <w:rPr>
                <w:b/>
                <w:sz w:val="20"/>
              </w:rPr>
            </w:pPr>
            <w:r w:rsidRPr="00595444">
              <w:rPr>
                <w:b/>
                <w:sz w:val="20"/>
              </w:rPr>
              <w:t>2</w:t>
            </w:r>
          </w:p>
        </w:tc>
        <w:tc>
          <w:tcPr>
            <w:tcW w:w="2349" w:type="pct"/>
          </w:tcPr>
          <w:p w14:paraId="2053CD9B" w14:textId="77777777" w:rsidR="008B44E6" w:rsidRPr="009C60D2" w:rsidRDefault="008B44E6" w:rsidP="008750E6">
            <w:pPr>
              <w:rPr>
                <w:rFonts w:ascii="Calibri" w:hAnsi="Calibri"/>
                <w:szCs w:val="22"/>
              </w:rPr>
            </w:pPr>
          </w:p>
        </w:tc>
        <w:tc>
          <w:tcPr>
            <w:tcW w:w="1726" w:type="pct"/>
            <w:vAlign w:val="center"/>
          </w:tcPr>
          <w:p w14:paraId="4A036835" w14:textId="77777777" w:rsidR="008B44E6" w:rsidRDefault="008B44E6" w:rsidP="00A76B44"/>
        </w:tc>
        <w:tc>
          <w:tcPr>
            <w:tcW w:w="702" w:type="pct"/>
            <w:vAlign w:val="center"/>
          </w:tcPr>
          <w:p w14:paraId="7FC19C3B" w14:textId="77777777" w:rsidR="008B44E6" w:rsidRDefault="008B44E6" w:rsidP="00A76B44"/>
        </w:tc>
      </w:tr>
      <w:tr w:rsidR="008B44E6" w14:paraId="209C584E" w14:textId="77777777" w:rsidTr="008750E6">
        <w:trPr>
          <w:trHeight w:val="283"/>
        </w:trPr>
        <w:tc>
          <w:tcPr>
            <w:tcW w:w="223" w:type="pct"/>
            <w:shd w:val="clear" w:color="auto" w:fill="F2F2F2" w:themeFill="background1" w:themeFillShade="F2"/>
            <w:vAlign w:val="center"/>
          </w:tcPr>
          <w:p w14:paraId="52E03961" w14:textId="77777777" w:rsidR="008B44E6" w:rsidRPr="00595444" w:rsidRDefault="008B44E6" w:rsidP="008750E6">
            <w:pPr>
              <w:jc w:val="right"/>
              <w:rPr>
                <w:b/>
                <w:sz w:val="20"/>
              </w:rPr>
            </w:pPr>
            <w:r w:rsidRPr="00595444">
              <w:rPr>
                <w:b/>
                <w:sz w:val="20"/>
              </w:rPr>
              <w:t>3</w:t>
            </w:r>
          </w:p>
        </w:tc>
        <w:tc>
          <w:tcPr>
            <w:tcW w:w="2349" w:type="pct"/>
          </w:tcPr>
          <w:p w14:paraId="7F0613CE" w14:textId="77777777" w:rsidR="008B44E6" w:rsidRPr="009C60D2" w:rsidRDefault="008B44E6" w:rsidP="008750E6">
            <w:pPr>
              <w:rPr>
                <w:rFonts w:ascii="Calibri" w:hAnsi="Calibri"/>
                <w:szCs w:val="22"/>
              </w:rPr>
            </w:pPr>
          </w:p>
        </w:tc>
        <w:tc>
          <w:tcPr>
            <w:tcW w:w="1726" w:type="pct"/>
            <w:vAlign w:val="center"/>
          </w:tcPr>
          <w:p w14:paraId="2732B050" w14:textId="77777777" w:rsidR="008B44E6" w:rsidRDefault="008B44E6" w:rsidP="00A76B44"/>
        </w:tc>
        <w:tc>
          <w:tcPr>
            <w:tcW w:w="702" w:type="pct"/>
            <w:vAlign w:val="center"/>
          </w:tcPr>
          <w:p w14:paraId="5EA2A4E2" w14:textId="77777777" w:rsidR="008B44E6" w:rsidRDefault="008B44E6" w:rsidP="00A76B44"/>
        </w:tc>
      </w:tr>
      <w:tr w:rsidR="008B44E6" w14:paraId="4E8A5EAE" w14:textId="77777777" w:rsidTr="008750E6">
        <w:trPr>
          <w:trHeight w:val="283"/>
        </w:trPr>
        <w:tc>
          <w:tcPr>
            <w:tcW w:w="223" w:type="pct"/>
            <w:shd w:val="clear" w:color="auto" w:fill="F2F2F2" w:themeFill="background1" w:themeFillShade="F2"/>
            <w:vAlign w:val="center"/>
          </w:tcPr>
          <w:p w14:paraId="28F478E3" w14:textId="77777777" w:rsidR="008B44E6" w:rsidRPr="00595444" w:rsidRDefault="008B44E6" w:rsidP="008750E6">
            <w:pPr>
              <w:jc w:val="right"/>
              <w:rPr>
                <w:b/>
                <w:sz w:val="20"/>
              </w:rPr>
            </w:pPr>
            <w:r w:rsidRPr="00595444">
              <w:rPr>
                <w:b/>
                <w:sz w:val="20"/>
              </w:rPr>
              <w:t>4</w:t>
            </w:r>
          </w:p>
        </w:tc>
        <w:tc>
          <w:tcPr>
            <w:tcW w:w="2349" w:type="pct"/>
          </w:tcPr>
          <w:p w14:paraId="45CE5A0E" w14:textId="77777777" w:rsidR="008B44E6" w:rsidRPr="009C60D2" w:rsidRDefault="008B44E6" w:rsidP="008750E6">
            <w:pPr>
              <w:rPr>
                <w:rFonts w:ascii="Calibri" w:hAnsi="Calibri"/>
                <w:szCs w:val="22"/>
              </w:rPr>
            </w:pPr>
          </w:p>
        </w:tc>
        <w:tc>
          <w:tcPr>
            <w:tcW w:w="1726" w:type="pct"/>
            <w:vAlign w:val="center"/>
          </w:tcPr>
          <w:p w14:paraId="1861B0C4" w14:textId="77777777" w:rsidR="008B44E6" w:rsidRDefault="008B44E6" w:rsidP="00A76B44"/>
        </w:tc>
        <w:tc>
          <w:tcPr>
            <w:tcW w:w="702" w:type="pct"/>
            <w:vAlign w:val="center"/>
          </w:tcPr>
          <w:p w14:paraId="76C71555" w14:textId="77777777" w:rsidR="008B44E6" w:rsidRDefault="008B44E6" w:rsidP="00A76B44"/>
        </w:tc>
      </w:tr>
      <w:tr w:rsidR="008B44E6" w14:paraId="41A56911" w14:textId="77777777" w:rsidTr="008750E6">
        <w:trPr>
          <w:trHeight w:val="283"/>
        </w:trPr>
        <w:tc>
          <w:tcPr>
            <w:tcW w:w="223" w:type="pct"/>
            <w:shd w:val="clear" w:color="auto" w:fill="F2F2F2" w:themeFill="background1" w:themeFillShade="F2"/>
            <w:vAlign w:val="center"/>
          </w:tcPr>
          <w:p w14:paraId="2D5F1C58" w14:textId="77777777" w:rsidR="008B44E6" w:rsidRPr="00595444" w:rsidRDefault="008B44E6" w:rsidP="008750E6">
            <w:pPr>
              <w:jc w:val="right"/>
              <w:rPr>
                <w:b/>
                <w:sz w:val="20"/>
              </w:rPr>
            </w:pPr>
            <w:r w:rsidRPr="00595444">
              <w:rPr>
                <w:b/>
                <w:sz w:val="20"/>
              </w:rPr>
              <w:t>5</w:t>
            </w:r>
          </w:p>
        </w:tc>
        <w:tc>
          <w:tcPr>
            <w:tcW w:w="2349" w:type="pct"/>
          </w:tcPr>
          <w:p w14:paraId="34CF1B5C" w14:textId="77777777" w:rsidR="008B44E6" w:rsidRPr="009C60D2" w:rsidRDefault="008B44E6" w:rsidP="008750E6">
            <w:pPr>
              <w:rPr>
                <w:rFonts w:ascii="Calibri" w:hAnsi="Calibri"/>
                <w:szCs w:val="22"/>
              </w:rPr>
            </w:pPr>
          </w:p>
        </w:tc>
        <w:tc>
          <w:tcPr>
            <w:tcW w:w="1726" w:type="pct"/>
            <w:vAlign w:val="center"/>
          </w:tcPr>
          <w:p w14:paraId="08596587" w14:textId="77777777" w:rsidR="008B44E6" w:rsidRDefault="008B44E6" w:rsidP="00A76B44"/>
        </w:tc>
        <w:tc>
          <w:tcPr>
            <w:tcW w:w="702" w:type="pct"/>
            <w:vAlign w:val="center"/>
          </w:tcPr>
          <w:p w14:paraId="68989BFF" w14:textId="77777777" w:rsidR="008B44E6" w:rsidRDefault="008B44E6" w:rsidP="00A76B44"/>
        </w:tc>
      </w:tr>
      <w:tr w:rsidR="008B44E6" w14:paraId="2B12DD46" w14:textId="77777777" w:rsidTr="00C00209">
        <w:trPr>
          <w:trHeight w:val="283"/>
        </w:trPr>
        <w:tc>
          <w:tcPr>
            <w:tcW w:w="223" w:type="pct"/>
            <w:shd w:val="clear" w:color="auto" w:fill="F2F2F2" w:themeFill="background1" w:themeFillShade="F2"/>
            <w:vAlign w:val="center"/>
          </w:tcPr>
          <w:p w14:paraId="01BC8C71" w14:textId="77777777" w:rsidR="008B44E6" w:rsidRPr="00595444" w:rsidRDefault="008B44E6" w:rsidP="008750E6">
            <w:pPr>
              <w:jc w:val="right"/>
              <w:rPr>
                <w:b/>
                <w:sz w:val="20"/>
              </w:rPr>
            </w:pPr>
            <w:r w:rsidRPr="00595444">
              <w:rPr>
                <w:b/>
                <w:sz w:val="20"/>
              </w:rPr>
              <w:t>6</w:t>
            </w:r>
          </w:p>
        </w:tc>
        <w:tc>
          <w:tcPr>
            <w:tcW w:w="2349" w:type="pct"/>
            <w:vAlign w:val="center"/>
          </w:tcPr>
          <w:p w14:paraId="396487AB" w14:textId="77777777" w:rsidR="008B44E6" w:rsidRDefault="008B44E6" w:rsidP="00A76B44"/>
        </w:tc>
        <w:tc>
          <w:tcPr>
            <w:tcW w:w="1726" w:type="pct"/>
            <w:vAlign w:val="center"/>
          </w:tcPr>
          <w:p w14:paraId="60B582F0" w14:textId="77777777" w:rsidR="008B44E6" w:rsidRDefault="008B44E6" w:rsidP="00A76B44"/>
        </w:tc>
        <w:tc>
          <w:tcPr>
            <w:tcW w:w="702" w:type="pct"/>
            <w:vAlign w:val="center"/>
          </w:tcPr>
          <w:p w14:paraId="2E6D1D89" w14:textId="77777777" w:rsidR="008B44E6" w:rsidRDefault="008B44E6" w:rsidP="00A76B44"/>
        </w:tc>
      </w:tr>
      <w:tr w:rsidR="008B44E6" w14:paraId="5D173214" w14:textId="77777777" w:rsidTr="00C00209">
        <w:trPr>
          <w:trHeight w:val="283"/>
        </w:trPr>
        <w:tc>
          <w:tcPr>
            <w:tcW w:w="223" w:type="pct"/>
            <w:shd w:val="clear" w:color="auto" w:fill="F2F2F2" w:themeFill="background1" w:themeFillShade="F2"/>
            <w:vAlign w:val="center"/>
          </w:tcPr>
          <w:p w14:paraId="0DBF8B5E" w14:textId="77777777" w:rsidR="008B44E6" w:rsidRPr="00595444" w:rsidRDefault="008B44E6" w:rsidP="008750E6">
            <w:pPr>
              <w:jc w:val="right"/>
              <w:rPr>
                <w:b/>
                <w:sz w:val="20"/>
              </w:rPr>
            </w:pPr>
            <w:r w:rsidRPr="00595444">
              <w:rPr>
                <w:b/>
                <w:sz w:val="20"/>
              </w:rPr>
              <w:t>7</w:t>
            </w:r>
          </w:p>
        </w:tc>
        <w:tc>
          <w:tcPr>
            <w:tcW w:w="2349" w:type="pct"/>
            <w:vAlign w:val="center"/>
          </w:tcPr>
          <w:p w14:paraId="08524CD3" w14:textId="77777777" w:rsidR="008B44E6" w:rsidRDefault="008B44E6" w:rsidP="00A76B44"/>
        </w:tc>
        <w:tc>
          <w:tcPr>
            <w:tcW w:w="1726" w:type="pct"/>
            <w:vAlign w:val="center"/>
          </w:tcPr>
          <w:p w14:paraId="5859EC8E" w14:textId="77777777" w:rsidR="008B44E6" w:rsidRDefault="008B44E6" w:rsidP="00A76B44"/>
        </w:tc>
        <w:tc>
          <w:tcPr>
            <w:tcW w:w="702" w:type="pct"/>
            <w:vAlign w:val="center"/>
          </w:tcPr>
          <w:p w14:paraId="0CD4DC61" w14:textId="77777777" w:rsidR="008B44E6" w:rsidRDefault="008B44E6" w:rsidP="00A76B44"/>
        </w:tc>
      </w:tr>
      <w:tr w:rsidR="008B44E6" w14:paraId="0B03B5BB" w14:textId="77777777" w:rsidTr="00C00209">
        <w:trPr>
          <w:trHeight w:val="283"/>
        </w:trPr>
        <w:tc>
          <w:tcPr>
            <w:tcW w:w="223" w:type="pct"/>
            <w:shd w:val="clear" w:color="auto" w:fill="F2F2F2" w:themeFill="background1" w:themeFillShade="F2"/>
            <w:vAlign w:val="center"/>
          </w:tcPr>
          <w:p w14:paraId="5DE915FC" w14:textId="77777777" w:rsidR="008B44E6" w:rsidRPr="00595444" w:rsidRDefault="008B44E6" w:rsidP="008750E6">
            <w:pPr>
              <w:jc w:val="right"/>
              <w:rPr>
                <w:b/>
                <w:sz w:val="20"/>
              </w:rPr>
            </w:pPr>
            <w:r w:rsidRPr="00595444">
              <w:rPr>
                <w:b/>
                <w:sz w:val="20"/>
              </w:rPr>
              <w:t>8</w:t>
            </w:r>
          </w:p>
        </w:tc>
        <w:tc>
          <w:tcPr>
            <w:tcW w:w="2349" w:type="pct"/>
            <w:vAlign w:val="center"/>
          </w:tcPr>
          <w:p w14:paraId="51FD53E4" w14:textId="77777777" w:rsidR="008B44E6" w:rsidRDefault="008B44E6" w:rsidP="00A76B44"/>
        </w:tc>
        <w:tc>
          <w:tcPr>
            <w:tcW w:w="1726" w:type="pct"/>
            <w:vAlign w:val="center"/>
          </w:tcPr>
          <w:p w14:paraId="7E882884" w14:textId="77777777" w:rsidR="008B44E6" w:rsidRDefault="008B44E6" w:rsidP="00A76B44"/>
        </w:tc>
        <w:tc>
          <w:tcPr>
            <w:tcW w:w="702" w:type="pct"/>
            <w:vAlign w:val="center"/>
          </w:tcPr>
          <w:p w14:paraId="48875639" w14:textId="77777777" w:rsidR="008B44E6" w:rsidRDefault="008B44E6" w:rsidP="00A76B44"/>
        </w:tc>
      </w:tr>
      <w:tr w:rsidR="008B44E6" w14:paraId="288328AA" w14:textId="77777777" w:rsidTr="00C00209">
        <w:trPr>
          <w:trHeight w:val="283"/>
        </w:trPr>
        <w:tc>
          <w:tcPr>
            <w:tcW w:w="223" w:type="pct"/>
            <w:shd w:val="clear" w:color="auto" w:fill="F2F2F2" w:themeFill="background1" w:themeFillShade="F2"/>
            <w:vAlign w:val="center"/>
          </w:tcPr>
          <w:p w14:paraId="285F856D" w14:textId="77777777" w:rsidR="008B44E6" w:rsidRPr="00595444" w:rsidRDefault="008B44E6" w:rsidP="008750E6">
            <w:pPr>
              <w:jc w:val="right"/>
              <w:rPr>
                <w:b/>
                <w:sz w:val="20"/>
              </w:rPr>
            </w:pPr>
            <w:r w:rsidRPr="00595444">
              <w:rPr>
                <w:b/>
                <w:sz w:val="20"/>
              </w:rPr>
              <w:t>9</w:t>
            </w:r>
          </w:p>
        </w:tc>
        <w:tc>
          <w:tcPr>
            <w:tcW w:w="2349" w:type="pct"/>
            <w:vAlign w:val="center"/>
          </w:tcPr>
          <w:p w14:paraId="738E6CCD" w14:textId="77777777" w:rsidR="008B44E6" w:rsidRDefault="008B44E6" w:rsidP="00A76B44"/>
        </w:tc>
        <w:tc>
          <w:tcPr>
            <w:tcW w:w="1726" w:type="pct"/>
            <w:vAlign w:val="center"/>
          </w:tcPr>
          <w:p w14:paraId="39F0FC3E" w14:textId="77777777" w:rsidR="008B44E6" w:rsidRDefault="008B44E6" w:rsidP="00A76B44"/>
        </w:tc>
        <w:tc>
          <w:tcPr>
            <w:tcW w:w="702" w:type="pct"/>
            <w:vAlign w:val="center"/>
          </w:tcPr>
          <w:p w14:paraId="6D09B575" w14:textId="77777777" w:rsidR="008B44E6" w:rsidRDefault="008B44E6" w:rsidP="00A76B44"/>
        </w:tc>
      </w:tr>
      <w:tr w:rsidR="008B44E6" w14:paraId="2C268A92" w14:textId="77777777" w:rsidTr="00C00209">
        <w:trPr>
          <w:trHeight w:val="283"/>
        </w:trPr>
        <w:tc>
          <w:tcPr>
            <w:tcW w:w="223" w:type="pct"/>
            <w:shd w:val="clear" w:color="auto" w:fill="F2F2F2" w:themeFill="background1" w:themeFillShade="F2"/>
            <w:vAlign w:val="center"/>
          </w:tcPr>
          <w:p w14:paraId="4ABBCF9C" w14:textId="77777777" w:rsidR="008B44E6" w:rsidRPr="00595444" w:rsidRDefault="008B44E6" w:rsidP="008750E6">
            <w:pPr>
              <w:jc w:val="right"/>
              <w:rPr>
                <w:b/>
                <w:sz w:val="20"/>
              </w:rPr>
            </w:pPr>
            <w:r w:rsidRPr="00595444">
              <w:rPr>
                <w:b/>
                <w:sz w:val="20"/>
              </w:rPr>
              <w:t>10</w:t>
            </w:r>
          </w:p>
        </w:tc>
        <w:tc>
          <w:tcPr>
            <w:tcW w:w="2349" w:type="pct"/>
            <w:vAlign w:val="center"/>
          </w:tcPr>
          <w:p w14:paraId="221862F3" w14:textId="77777777" w:rsidR="008B44E6" w:rsidRDefault="008B44E6" w:rsidP="00A76B44"/>
        </w:tc>
        <w:tc>
          <w:tcPr>
            <w:tcW w:w="1726" w:type="pct"/>
            <w:vAlign w:val="center"/>
          </w:tcPr>
          <w:p w14:paraId="1C98BE80" w14:textId="77777777" w:rsidR="008B44E6" w:rsidRDefault="008B44E6" w:rsidP="00A76B44"/>
        </w:tc>
        <w:tc>
          <w:tcPr>
            <w:tcW w:w="702" w:type="pct"/>
            <w:vAlign w:val="center"/>
          </w:tcPr>
          <w:p w14:paraId="2AD0ED26" w14:textId="77777777" w:rsidR="008B44E6" w:rsidRDefault="008B44E6" w:rsidP="00A76B44"/>
        </w:tc>
      </w:tr>
      <w:tr w:rsidR="008B44E6" w14:paraId="002E9A52" w14:textId="77777777" w:rsidTr="00C00209">
        <w:trPr>
          <w:trHeight w:val="283"/>
        </w:trPr>
        <w:tc>
          <w:tcPr>
            <w:tcW w:w="223" w:type="pct"/>
            <w:shd w:val="clear" w:color="auto" w:fill="F2F2F2" w:themeFill="background1" w:themeFillShade="F2"/>
            <w:vAlign w:val="center"/>
          </w:tcPr>
          <w:p w14:paraId="5D9ECC9E" w14:textId="77777777" w:rsidR="008B44E6" w:rsidRPr="00595444" w:rsidRDefault="008B44E6" w:rsidP="008750E6">
            <w:pPr>
              <w:jc w:val="right"/>
              <w:rPr>
                <w:b/>
                <w:sz w:val="20"/>
              </w:rPr>
            </w:pPr>
            <w:r w:rsidRPr="00595444">
              <w:rPr>
                <w:b/>
                <w:sz w:val="20"/>
              </w:rPr>
              <w:t>11</w:t>
            </w:r>
          </w:p>
        </w:tc>
        <w:tc>
          <w:tcPr>
            <w:tcW w:w="2349" w:type="pct"/>
            <w:vAlign w:val="center"/>
          </w:tcPr>
          <w:p w14:paraId="301CB17A" w14:textId="77777777" w:rsidR="008B44E6" w:rsidRDefault="008B44E6" w:rsidP="00A76B44"/>
        </w:tc>
        <w:tc>
          <w:tcPr>
            <w:tcW w:w="1726" w:type="pct"/>
            <w:vAlign w:val="center"/>
          </w:tcPr>
          <w:p w14:paraId="57D15442" w14:textId="77777777" w:rsidR="008B44E6" w:rsidRDefault="008B44E6" w:rsidP="00A76B44"/>
        </w:tc>
        <w:tc>
          <w:tcPr>
            <w:tcW w:w="702" w:type="pct"/>
            <w:vAlign w:val="center"/>
          </w:tcPr>
          <w:p w14:paraId="149A57FF" w14:textId="77777777" w:rsidR="008B44E6" w:rsidRDefault="008B44E6" w:rsidP="00A76B44"/>
        </w:tc>
      </w:tr>
    </w:tbl>
    <w:p w14:paraId="16E2F69C" w14:textId="77777777" w:rsidR="007771A4" w:rsidRDefault="007771A4" w:rsidP="007771A4"/>
    <w:p w14:paraId="29D0C584" w14:textId="70B6BF10" w:rsidR="00ED0FB3" w:rsidRPr="009A13AF" w:rsidRDefault="00D2668A" w:rsidP="00B41546">
      <w:pPr>
        <w:pStyle w:val="Heading1"/>
      </w:pPr>
      <w:r w:rsidRPr="009A13AF">
        <w:rPr>
          <w:rFonts w:ascii="Calibri" w:hAnsi="Calibri" w:cs="Arial"/>
          <w:sz w:val="22"/>
          <w:szCs w:val="22"/>
        </w:rPr>
        <w:br w:type="page"/>
      </w:r>
    </w:p>
    <w:p w14:paraId="240DB131" w14:textId="77777777" w:rsidR="00B41546" w:rsidRPr="00F23761" w:rsidRDefault="00B41546" w:rsidP="00B41546">
      <w:pPr>
        <w:pStyle w:val="Heading1"/>
        <w:numPr>
          <w:ilvl w:val="1"/>
          <w:numId w:val="51"/>
        </w:numPr>
        <w:rPr>
          <w:rFonts w:cstheme="minorHAnsi"/>
          <w:sz w:val="22"/>
          <w:szCs w:val="22"/>
        </w:rPr>
      </w:pPr>
      <w:r w:rsidRPr="00F23761">
        <w:rPr>
          <w:rFonts w:cstheme="minorHAnsi"/>
          <w:sz w:val="22"/>
          <w:szCs w:val="22"/>
        </w:rPr>
        <w:lastRenderedPageBreak/>
        <w:t xml:space="preserve">Background </w:t>
      </w:r>
    </w:p>
    <w:p w14:paraId="3C537952" w14:textId="77777777" w:rsidR="00B41546" w:rsidRPr="00F23761" w:rsidRDefault="00B41546" w:rsidP="00B41546">
      <w:pPr>
        <w:rPr>
          <w:rFonts w:cstheme="minorHAnsi"/>
          <w:iCs/>
          <w:szCs w:val="22"/>
          <w:lang w:val="en-GB"/>
        </w:rPr>
      </w:pPr>
      <w:r w:rsidRPr="00F23761">
        <w:rPr>
          <w:rFonts w:cstheme="minorHAnsi"/>
          <w:iCs/>
          <w:szCs w:val="22"/>
          <w:lang w:val="en-GB"/>
        </w:rPr>
        <w:t>T</w:t>
      </w:r>
      <w:r w:rsidRPr="00F23761">
        <w:rPr>
          <w:rFonts w:cstheme="minorHAnsi"/>
          <w:bCs/>
          <w:iCs/>
          <w:szCs w:val="22"/>
          <w:lang w:val="en-GB"/>
        </w:rPr>
        <w:t xml:space="preserve">he </w:t>
      </w:r>
      <w:r w:rsidRPr="00F23761">
        <w:rPr>
          <w:rFonts w:cstheme="minorHAnsi"/>
          <w:bCs/>
          <w:iCs/>
          <w:szCs w:val="22"/>
          <w:u w:val="single"/>
          <w:lang w:val="en-GB"/>
        </w:rPr>
        <w:t xml:space="preserve">VITamin D for AdoLescents with HIV to reduce musculoskeletal morbidity and ImmunopaThologY </w:t>
      </w:r>
      <w:r w:rsidRPr="00F23761">
        <w:rPr>
          <w:rFonts w:cstheme="minorHAnsi"/>
          <w:iCs/>
          <w:szCs w:val="22"/>
          <w:lang w:val="en-GB"/>
        </w:rPr>
        <w:t xml:space="preserve">(VITALITY) study aims to </w:t>
      </w:r>
      <w:r w:rsidRPr="00F23761">
        <w:rPr>
          <w:rFonts w:cstheme="minorHAnsi"/>
          <w:color w:val="000000" w:themeColor="text1"/>
          <w:szCs w:val="22"/>
        </w:rPr>
        <w:t>to i</w:t>
      </w:r>
      <w:r w:rsidRPr="00F23761">
        <w:rPr>
          <w:rFonts w:cstheme="minorHAnsi"/>
          <w:szCs w:val="22"/>
        </w:rPr>
        <w:t>nvestigate the impact of weekly high-dose (20,000IU) vitamin D</w:t>
      </w:r>
      <w:r w:rsidRPr="00F23761">
        <w:rPr>
          <w:rFonts w:cstheme="minorHAnsi"/>
          <w:szCs w:val="22"/>
          <w:vertAlign w:val="subscript"/>
        </w:rPr>
        <w:t>3</w:t>
      </w:r>
      <w:r w:rsidRPr="00F23761">
        <w:rPr>
          <w:rFonts w:cstheme="minorHAnsi"/>
          <w:szCs w:val="22"/>
        </w:rPr>
        <w:t xml:space="preserve"> (cholecalciferol) plus daily 500mg calcium carbonate supplementation for 48 weeks on musculoskeletal health and immune-regulation in CWH aged 11-19 years in Zambia and Zimbabwe</w:t>
      </w:r>
      <w:r w:rsidRPr="00F23761">
        <w:rPr>
          <w:rFonts w:cstheme="minorHAnsi"/>
          <w:szCs w:val="22"/>
          <w:lang w:val="en-GB"/>
        </w:rPr>
        <w:t xml:space="preserve">. VITALITY is a dual-site trial. This SOP applies to the Zimbabwean site in Harare. </w:t>
      </w:r>
      <w:r w:rsidRPr="00F23761">
        <w:rPr>
          <w:rFonts w:cstheme="minorHAnsi"/>
          <w:szCs w:val="22"/>
        </w:rPr>
        <w:t xml:space="preserve">  </w:t>
      </w:r>
    </w:p>
    <w:p w14:paraId="6962146E" w14:textId="77777777" w:rsidR="00B41546" w:rsidRPr="00F23761" w:rsidRDefault="00B41546" w:rsidP="00B41546">
      <w:pPr>
        <w:ind w:left="709"/>
        <w:rPr>
          <w:rFonts w:cstheme="minorHAnsi"/>
          <w:szCs w:val="22"/>
        </w:rPr>
      </w:pPr>
    </w:p>
    <w:p w14:paraId="72B6B166" w14:textId="77777777" w:rsidR="00B41546" w:rsidRPr="00F23761" w:rsidRDefault="00B41546" w:rsidP="00B41546">
      <w:pPr>
        <w:pStyle w:val="Heading1"/>
        <w:rPr>
          <w:rFonts w:cstheme="minorHAnsi"/>
          <w:sz w:val="22"/>
          <w:szCs w:val="22"/>
        </w:rPr>
      </w:pPr>
      <w:r w:rsidRPr="00F23761">
        <w:rPr>
          <w:rFonts w:cstheme="minorHAnsi"/>
          <w:sz w:val="22"/>
          <w:szCs w:val="22"/>
        </w:rPr>
        <w:t>1.2</w:t>
      </w:r>
      <w:r>
        <w:rPr>
          <w:rFonts w:cstheme="minorHAnsi"/>
          <w:sz w:val="22"/>
          <w:szCs w:val="22"/>
        </w:rPr>
        <w:t xml:space="preserve"> </w:t>
      </w:r>
      <w:r w:rsidRPr="00F23761">
        <w:rPr>
          <w:rFonts w:cstheme="minorHAnsi"/>
          <w:sz w:val="22"/>
          <w:szCs w:val="22"/>
        </w:rPr>
        <w:t xml:space="preserve">Purpose </w:t>
      </w:r>
    </w:p>
    <w:p w14:paraId="65C09668" w14:textId="77777777" w:rsidR="00B41546" w:rsidRPr="00F23761" w:rsidRDefault="00B41546" w:rsidP="00B41546">
      <w:pPr>
        <w:rPr>
          <w:rFonts w:cstheme="minorHAnsi"/>
          <w:szCs w:val="22"/>
        </w:rPr>
      </w:pPr>
      <w:r w:rsidRPr="00F23761">
        <w:rPr>
          <w:rFonts w:cstheme="minorHAnsi"/>
          <w:szCs w:val="22"/>
        </w:rPr>
        <w:t>To describe procedures for pQCT scanning of children recruited into the VITALITY Trial in Zimbabwe. This SOP describes the procedures for scanning; checking and initial analysis of pQCT scans using the Stratec machine.</w:t>
      </w:r>
    </w:p>
    <w:p w14:paraId="2856F377" w14:textId="77777777" w:rsidR="00B41546" w:rsidRPr="00F23761" w:rsidRDefault="00B41546" w:rsidP="00B41546">
      <w:pPr>
        <w:ind w:left="720"/>
        <w:rPr>
          <w:rFonts w:cstheme="minorHAnsi"/>
          <w:szCs w:val="22"/>
        </w:rPr>
      </w:pPr>
    </w:p>
    <w:p w14:paraId="2AC6F459" w14:textId="77777777" w:rsidR="00B41546" w:rsidRPr="00F23761" w:rsidRDefault="00B41546" w:rsidP="00B41546">
      <w:pPr>
        <w:rPr>
          <w:rFonts w:cstheme="minorHAnsi"/>
          <w:b/>
          <w:bCs/>
          <w:szCs w:val="22"/>
        </w:rPr>
      </w:pPr>
      <w:r w:rsidRPr="00F23761">
        <w:rPr>
          <w:rFonts w:cstheme="minorHAnsi"/>
          <w:b/>
          <w:bCs/>
          <w:szCs w:val="22"/>
        </w:rPr>
        <w:t>1.3</w:t>
      </w:r>
      <w:r>
        <w:rPr>
          <w:rFonts w:cstheme="minorHAnsi"/>
          <w:b/>
          <w:bCs/>
          <w:szCs w:val="22"/>
        </w:rPr>
        <w:t xml:space="preserve"> </w:t>
      </w:r>
      <w:r w:rsidRPr="00F23761">
        <w:rPr>
          <w:rFonts w:cstheme="minorHAnsi"/>
          <w:b/>
          <w:bCs/>
          <w:szCs w:val="22"/>
        </w:rPr>
        <w:t>Applicability</w:t>
      </w:r>
    </w:p>
    <w:p w14:paraId="2D98C530" w14:textId="77777777" w:rsidR="00B41546" w:rsidRPr="00F23761" w:rsidRDefault="00B41546" w:rsidP="00B41546">
      <w:pPr>
        <w:rPr>
          <w:rFonts w:cstheme="minorHAnsi"/>
          <w:szCs w:val="22"/>
        </w:rPr>
      </w:pPr>
      <w:r w:rsidRPr="00F23761">
        <w:rPr>
          <w:rFonts w:cstheme="minorHAnsi"/>
          <w:szCs w:val="22"/>
        </w:rPr>
        <w:t>The policies and procedures described in this SOP are applicable to all radiography personnel involved in the planning and conducting of pQCT scans for the VITALITY Trial for the Zimbabwean site. All radiography personnel are responsible for ensuring the implementation of this procedure</w:t>
      </w:r>
    </w:p>
    <w:p w14:paraId="58D18785" w14:textId="77777777" w:rsidR="00B41546" w:rsidRPr="00F23761" w:rsidRDefault="00B41546" w:rsidP="00B41546">
      <w:pPr>
        <w:ind w:left="709"/>
        <w:rPr>
          <w:rFonts w:cstheme="minorHAnsi"/>
          <w:szCs w:val="22"/>
        </w:rPr>
      </w:pPr>
    </w:p>
    <w:p w14:paraId="7948E549" w14:textId="77777777" w:rsidR="00B41546" w:rsidRPr="00F23761" w:rsidRDefault="00B41546" w:rsidP="00B41546">
      <w:pPr>
        <w:pStyle w:val="Heading1"/>
        <w:rPr>
          <w:rFonts w:cstheme="minorHAnsi"/>
          <w:sz w:val="22"/>
          <w:szCs w:val="22"/>
        </w:rPr>
      </w:pPr>
      <w:r w:rsidRPr="00F23761">
        <w:rPr>
          <w:rFonts w:cstheme="minorHAnsi"/>
          <w:sz w:val="22"/>
          <w:szCs w:val="22"/>
        </w:rPr>
        <w:t>1.4</w:t>
      </w:r>
      <w:r>
        <w:rPr>
          <w:rFonts w:cstheme="minorHAnsi"/>
          <w:sz w:val="22"/>
          <w:szCs w:val="22"/>
        </w:rPr>
        <w:t xml:space="preserve"> </w:t>
      </w:r>
      <w:r w:rsidRPr="00F23761">
        <w:rPr>
          <w:rFonts w:cstheme="minorHAnsi"/>
          <w:sz w:val="22"/>
          <w:szCs w:val="22"/>
        </w:rPr>
        <w:t xml:space="preserve">Responsibilities </w:t>
      </w:r>
    </w:p>
    <w:p w14:paraId="7C9117E7" w14:textId="77777777" w:rsidR="00B41546" w:rsidRPr="00F23761" w:rsidRDefault="00B41546" w:rsidP="00B41546">
      <w:pPr>
        <w:rPr>
          <w:rFonts w:cstheme="minorHAnsi"/>
          <w:szCs w:val="22"/>
        </w:rPr>
      </w:pPr>
      <w:r w:rsidRPr="00F23761">
        <w:rPr>
          <w:rFonts w:cstheme="minorHAnsi"/>
          <w:szCs w:val="22"/>
        </w:rPr>
        <w:t>Certain duties and responsibilities have been assigned to specific personnel as follows:</w:t>
      </w:r>
    </w:p>
    <w:p w14:paraId="654EF8D2" w14:textId="77777777" w:rsidR="00B41546" w:rsidRPr="00F23761" w:rsidRDefault="00B41546" w:rsidP="00B41546">
      <w:pPr>
        <w:rPr>
          <w:rFonts w:cstheme="minorHAnsi"/>
          <w:b/>
          <w:bCs/>
          <w:szCs w:val="22"/>
        </w:rPr>
      </w:pPr>
      <w:r>
        <w:rPr>
          <w:rFonts w:cstheme="minorHAnsi"/>
          <w:b/>
          <w:bCs/>
          <w:i/>
          <w:iCs/>
          <w:szCs w:val="22"/>
        </w:rPr>
        <w:t>Radiography Lead</w:t>
      </w:r>
    </w:p>
    <w:p w14:paraId="21AC6C87" w14:textId="77777777" w:rsidR="00B41546" w:rsidRPr="00F23761" w:rsidRDefault="00B41546" w:rsidP="00B41546">
      <w:pPr>
        <w:rPr>
          <w:rFonts w:cstheme="minorHAnsi"/>
          <w:szCs w:val="22"/>
        </w:rPr>
      </w:pPr>
      <w:r w:rsidRPr="00F23761">
        <w:rPr>
          <w:rFonts w:cstheme="minorHAnsi"/>
          <w:szCs w:val="22"/>
        </w:rPr>
        <w:t>To ensure that all radiography personnel adhere to the policies and procedures outlined in this SOP.</w:t>
      </w:r>
    </w:p>
    <w:p w14:paraId="6ECC4185" w14:textId="77777777" w:rsidR="00B41546" w:rsidRPr="00F23761" w:rsidRDefault="00B41546" w:rsidP="00B41546">
      <w:pPr>
        <w:rPr>
          <w:rFonts w:cstheme="minorHAnsi"/>
          <w:szCs w:val="22"/>
        </w:rPr>
      </w:pPr>
      <w:r w:rsidRPr="00F23761">
        <w:rPr>
          <w:rFonts w:cstheme="minorHAnsi"/>
          <w:szCs w:val="22"/>
        </w:rPr>
        <w:t>To ensure appropriate training and qualifications of all radiography personnel to be working performing pQCT scans in this study</w:t>
      </w:r>
    </w:p>
    <w:p w14:paraId="2CFA7A49" w14:textId="77777777" w:rsidR="00B41546" w:rsidRPr="00F23761" w:rsidRDefault="00B41546" w:rsidP="00B41546">
      <w:pPr>
        <w:rPr>
          <w:rFonts w:cstheme="minorHAnsi"/>
          <w:b/>
          <w:bCs/>
          <w:szCs w:val="22"/>
        </w:rPr>
      </w:pPr>
      <w:r w:rsidRPr="00F23761">
        <w:rPr>
          <w:rFonts w:cstheme="minorHAnsi"/>
          <w:b/>
          <w:bCs/>
          <w:i/>
          <w:iCs/>
          <w:szCs w:val="22"/>
        </w:rPr>
        <w:t>All Radiographers</w:t>
      </w:r>
    </w:p>
    <w:p w14:paraId="20321CCF" w14:textId="77777777" w:rsidR="00B41546" w:rsidRPr="00F23761" w:rsidRDefault="00B41546" w:rsidP="00B41546">
      <w:pPr>
        <w:rPr>
          <w:rFonts w:cstheme="minorHAnsi"/>
          <w:szCs w:val="22"/>
        </w:rPr>
      </w:pPr>
      <w:r w:rsidRPr="00F23761">
        <w:rPr>
          <w:rFonts w:cstheme="minorHAnsi"/>
          <w:szCs w:val="22"/>
        </w:rPr>
        <w:t>To perform pQCT scans according to the procedures described in this SOP.</w:t>
      </w:r>
    </w:p>
    <w:p w14:paraId="3D880651" w14:textId="77777777" w:rsidR="00B41546" w:rsidRPr="00F23761" w:rsidRDefault="00B41546" w:rsidP="00B41546">
      <w:pPr>
        <w:rPr>
          <w:rFonts w:cstheme="minorHAnsi"/>
          <w:szCs w:val="22"/>
        </w:rPr>
      </w:pPr>
      <w:r w:rsidRPr="00F23761">
        <w:rPr>
          <w:rFonts w:cstheme="minorHAnsi"/>
          <w:szCs w:val="22"/>
        </w:rPr>
        <w:t>To perform quality assurance procedures as described in this SOP.</w:t>
      </w:r>
    </w:p>
    <w:p w14:paraId="26673874" w14:textId="77777777" w:rsidR="00B41546" w:rsidRPr="00F23761" w:rsidRDefault="00B41546" w:rsidP="00B41546">
      <w:pPr>
        <w:rPr>
          <w:rFonts w:cstheme="minorHAnsi"/>
          <w:szCs w:val="22"/>
        </w:rPr>
      </w:pPr>
      <w:bookmarkStart w:id="0" w:name="_Hlk32675841"/>
      <w:r w:rsidRPr="00F23761">
        <w:rPr>
          <w:rFonts w:cstheme="minorHAnsi"/>
          <w:szCs w:val="22"/>
        </w:rPr>
        <w:t>To promptly report and document any problems with the pQCT Stratec machine or scan acquisition process.</w:t>
      </w:r>
    </w:p>
    <w:bookmarkEnd w:id="0"/>
    <w:p w14:paraId="60ED8A9D" w14:textId="77777777" w:rsidR="00B41546" w:rsidRPr="00F23761" w:rsidRDefault="00B41546" w:rsidP="00B41546">
      <w:pPr>
        <w:ind w:left="709"/>
        <w:rPr>
          <w:rFonts w:cstheme="minorHAnsi"/>
          <w:szCs w:val="22"/>
        </w:rPr>
      </w:pPr>
    </w:p>
    <w:p w14:paraId="13EB8606" w14:textId="77777777" w:rsidR="00B41546" w:rsidRPr="00F23761" w:rsidRDefault="00B41546" w:rsidP="00B41546">
      <w:pPr>
        <w:rPr>
          <w:rFonts w:cstheme="minorHAnsi"/>
          <w:szCs w:val="22"/>
          <w:lang w:val="en-GB"/>
        </w:rPr>
      </w:pPr>
      <w:r w:rsidRPr="00F23761">
        <w:rPr>
          <w:rFonts w:cstheme="minorHAnsi"/>
          <w:szCs w:val="22"/>
          <w:lang w:val="en-GB"/>
        </w:rPr>
        <w:t>All pQCT studies must have received ethical approval and no individual can be scanned outside the confines of a study. Only staff trained in pQCT can operate the scanner and perform initial analysis of scans. Other trained staff, students or visiting workers, who are not trained to scan participants, may perform QA’s and QC’s.</w:t>
      </w:r>
    </w:p>
    <w:p w14:paraId="4D81579D" w14:textId="77777777" w:rsidR="00B41546" w:rsidRPr="00F23761" w:rsidRDefault="00B41546" w:rsidP="00B41546">
      <w:pPr>
        <w:ind w:left="709"/>
        <w:rPr>
          <w:rFonts w:cstheme="minorHAnsi"/>
          <w:szCs w:val="22"/>
        </w:rPr>
      </w:pPr>
    </w:p>
    <w:p w14:paraId="760B0E27" w14:textId="77777777" w:rsidR="00B41546" w:rsidRPr="00F23761" w:rsidRDefault="00B41546" w:rsidP="00B41546">
      <w:pPr>
        <w:pStyle w:val="Heading1"/>
        <w:rPr>
          <w:rFonts w:cstheme="minorHAnsi"/>
          <w:sz w:val="22"/>
          <w:szCs w:val="22"/>
        </w:rPr>
      </w:pPr>
      <w:r w:rsidRPr="00F23761">
        <w:rPr>
          <w:rFonts w:cstheme="minorHAnsi"/>
          <w:sz w:val="22"/>
          <w:szCs w:val="22"/>
        </w:rPr>
        <w:t>1.5</w:t>
      </w:r>
      <w:r>
        <w:rPr>
          <w:rFonts w:cstheme="minorHAnsi"/>
          <w:sz w:val="22"/>
          <w:szCs w:val="22"/>
        </w:rPr>
        <w:t xml:space="preserve"> </w:t>
      </w:r>
      <w:r w:rsidRPr="00F23761">
        <w:rPr>
          <w:rFonts w:cstheme="minorHAnsi"/>
          <w:sz w:val="22"/>
          <w:szCs w:val="22"/>
        </w:rPr>
        <w:t xml:space="preserve">Health &amp; safety </w:t>
      </w:r>
    </w:p>
    <w:p w14:paraId="212AF27E" w14:textId="77777777" w:rsidR="00B41546" w:rsidRPr="00F23761" w:rsidRDefault="00B41546" w:rsidP="00B41546">
      <w:pPr>
        <w:rPr>
          <w:rFonts w:cstheme="minorHAnsi"/>
          <w:szCs w:val="22"/>
          <w:lang w:val="en-GB"/>
        </w:rPr>
      </w:pPr>
      <w:r w:rsidRPr="00F23761">
        <w:rPr>
          <w:rFonts w:cstheme="minorHAnsi"/>
          <w:szCs w:val="22"/>
          <w:lang w:val="en-GB"/>
        </w:rPr>
        <w:t xml:space="preserve">There is a small risk from ionising radiation to the participant and the operator when the x-rays are generated during scanning and calibration. The effective dose to the participant from a single slice (tibia, or the ‘scout scan’ is very low, about 0.1 </w:t>
      </w:r>
      <w:r w:rsidRPr="00F23761">
        <w:rPr>
          <w:rFonts w:cstheme="minorHAnsi"/>
          <w:szCs w:val="22"/>
          <w:lang w:val="en-GB"/>
        </w:rPr>
        <w:sym w:font="Symbol" w:char="F06D"/>
      </w:r>
      <w:r w:rsidRPr="00F23761">
        <w:rPr>
          <w:rFonts w:cstheme="minorHAnsi"/>
          <w:szCs w:val="22"/>
          <w:lang w:val="en-GB"/>
        </w:rPr>
        <w:t>Sv), and the total for a set of pQCT scans &lt;1</w:t>
      </w:r>
      <w:r w:rsidRPr="00F23761">
        <w:rPr>
          <w:rFonts w:cstheme="minorHAnsi"/>
          <w:szCs w:val="22"/>
          <w:lang w:val="en-GB"/>
        </w:rPr>
        <w:sym w:font="Symbol" w:char="F06D"/>
      </w:r>
      <w:r w:rsidRPr="00F23761">
        <w:rPr>
          <w:rFonts w:cstheme="minorHAnsi"/>
          <w:szCs w:val="22"/>
          <w:lang w:val="en-GB"/>
        </w:rPr>
        <w:t>Sv. Although the radiation doses to the operator are much lower, the operator should try to remain at least one metre away from the edge of the scanning table.</w:t>
      </w:r>
    </w:p>
    <w:p w14:paraId="07A59D39" w14:textId="77777777" w:rsidR="00B41546" w:rsidRPr="00F23761" w:rsidRDefault="00B41546" w:rsidP="00B41546">
      <w:pPr>
        <w:pStyle w:val="Heading1"/>
        <w:rPr>
          <w:rFonts w:cstheme="minorHAnsi"/>
          <w:sz w:val="22"/>
          <w:szCs w:val="22"/>
        </w:rPr>
      </w:pPr>
    </w:p>
    <w:p w14:paraId="778D5830" w14:textId="77777777" w:rsidR="00B41546" w:rsidRPr="00F23761" w:rsidRDefault="00B41546" w:rsidP="00B41546">
      <w:pPr>
        <w:pStyle w:val="Heading1"/>
        <w:rPr>
          <w:rFonts w:cstheme="minorHAnsi"/>
          <w:sz w:val="22"/>
          <w:szCs w:val="22"/>
        </w:rPr>
      </w:pPr>
      <w:r w:rsidRPr="00F23761">
        <w:rPr>
          <w:rFonts w:cstheme="minorHAnsi"/>
          <w:sz w:val="22"/>
          <w:szCs w:val="22"/>
        </w:rPr>
        <w:t>2.1 Material required</w:t>
      </w:r>
    </w:p>
    <w:p w14:paraId="047D2A65" w14:textId="77777777" w:rsidR="00B41546" w:rsidRPr="00F23761" w:rsidRDefault="00B41546" w:rsidP="00B41546">
      <w:pPr>
        <w:pStyle w:val="ListParagraph"/>
        <w:numPr>
          <w:ilvl w:val="0"/>
          <w:numId w:val="52"/>
        </w:numPr>
        <w:rPr>
          <w:rFonts w:cstheme="minorHAnsi"/>
          <w:szCs w:val="22"/>
        </w:rPr>
      </w:pPr>
      <w:r w:rsidRPr="00F23761">
        <w:rPr>
          <w:rFonts w:cstheme="minorHAnsi"/>
          <w:szCs w:val="22"/>
        </w:rPr>
        <w:t>Stratec XCT 2000 scanner</w:t>
      </w:r>
    </w:p>
    <w:p w14:paraId="50D00908" w14:textId="77777777" w:rsidR="00B41546" w:rsidRPr="00F23761" w:rsidRDefault="00B41546" w:rsidP="00B41546">
      <w:pPr>
        <w:pStyle w:val="ListParagraph"/>
        <w:numPr>
          <w:ilvl w:val="0"/>
          <w:numId w:val="52"/>
        </w:numPr>
        <w:rPr>
          <w:rFonts w:cstheme="minorHAnsi"/>
          <w:szCs w:val="22"/>
        </w:rPr>
      </w:pPr>
      <w:r w:rsidRPr="00F23761">
        <w:rPr>
          <w:rFonts w:cstheme="minorHAnsi"/>
          <w:szCs w:val="22"/>
        </w:rPr>
        <w:t>pQCT foot positioner</w:t>
      </w:r>
    </w:p>
    <w:p w14:paraId="57F7556A" w14:textId="77777777" w:rsidR="00B41546" w:rsidRPr="00F23761" w:rsidRDefault="00B41546" w:rsidP="00B41546">
      <w:pPr>
        <w:pStyle w:val="ListParagraph"/>
        <w:numPr>
          <w:ilvl w:val="0"/>
          <w:numId w:val="52"/>
        </w:numPr>
        <w:rPr>
          <w:rFonts w:cstheme="minorHAnsi"/>
          <w:szCs w:val="22"/>
        </w:rPr>
      </w:pPr>
      <w:r w:rsidRPr="00F23761">
        <w:rPr>
          <w:rFonts w:cstheme="minorHAnsi"/>
          <w:szCs w:val="22"/>
        </w:rPr>
        <w:t>pQCT quality control phantom</w:t>
      </w:r>
    </w:p>
    <w:p w14:paraId="4694B7B9" w14:textId="77777777" w:rsidR="00B41546" w:rsidRPr="00F23761" w:rsidRDefault="00B41546" w:rsidP="00B41546">
      <w:pPr>
        <w:pStyle w:val="ListParagraph"/>
        <w:numPr>
          <w:ilvl w:val="0"/>
          <w:numId w:val="52"/>
        </w:numPr>
        <w:rPr>
          <w:rFonts w:cstheme="minorHAnsi"/>
          <w:szCs w:val="22"/>
        </w:rPr>
      </w:pPr>
      <w:r w:rsidRPr="00F23761">
        <w:rPr>
          <w:rFonts w:cstheme="minorHAnsi"/>
          <w:szCs w:val="22"/>
        </w:rPr>
        <w:t>pQCT Data Collection Form (Appendix 1)</w:t>
      </w:r>
    </w:p>
    <w:p w14:paraId="5259037B" w14:textId="77777777" w:rsidR="00B41546" w:rsidRPr="00F23761" w:rsidRDefault="00B41546" w:rsidP="00B41546">
      <w:pPr>
        <w:pStyle w:val="ListParagraph"/>
        <w:numPr>
          <w:ilvl w:val="0"/>
          <w:numId w:val="52"/>
        </w:numPr>
        <w:rPr>
          <w:rFonts w:cstheme="minorHAnsi"/>
          <w:szCs w:val="22"/>
        </w:rPr>
      </w:pPr>
      <w:r w:rsidRPr="00F23761">
        <w:rPr>
          <w:rFonts w:cstheme="minorHAnsi"/>
          <w:szCs w:val="22"/>
        </w:rPr>
        <w:t xml:space="preserve">pQCT Scan Log (Appendix 2) </w:t>
      </w:r>
    </w:p>
    <w:p w14:paraId="3BE76644" w14:textId="77777777" w:rsidR="00B41546" w:rsidRPr="00F23761" w:rsidRDefault="00B41546" w:rsidP="00B41546">
      <w:pPr>
        <w:pStyle w:val="ListParagraph"/>
        <w:numPr>
          <w:ilvl w:val="0"/>
          <w:numId w:val="52"/>
        </w:numPr>
        <w:rPr>
          <w:rFonts w:cstheme="minorHAnsi"/>
          <w:szCs w:val="22"/>
        </w:rPr>
      </w:pPr>
      <w:r w:rsidRPr="00F23761">
        <w:rPr>
          <w:rFonts w:cstheme="minorHAnsi"/>
          <w:szCs w:val="22"/>
        </w:rPr>
        <w:lastRenderedPageBreak/>
        <w:t xml:space="preserve">pQCT Machine Function Report (Appendix 3) </w:t>
      </w:r>
    </w:p>
    <w:p w14:paraId="374B1DB7" w14:textId="77777777" w:rsidR="00B41546" w:rsidRPr="00F23761" w:rsidRDefault="00B41546" w:rsidP="00B41546">
      <w:pPr>
        <w:pStyle w:val="ListParagraph"/>
        <w:ind w:firstLine="0"/>
        <w:rPr>
          <w:rFonts w:cstheme="minorHAnsi"/>
          <w:szCs w:val="22"/>
        </w:rPr>
      </w:pPr>
    </w:p>
    <w:p w14:paraId="57BFB53E" w14:textId="77777777" w:rsidR="00B41546" w:rsidRPr="00F23761" w:rsidRDefault="00B41546" w:rsidP="00B41546">
      <w:pPr>
        <w:pStyle w:val="Heading1"/>
        <w:rPr>
          <w:rFonts w:cstheme="minorHAnsi"/>
          <w:sz w:val="22"/>
          <w:szCs w:val="22"/>
        </w:rPr>
      </w:pPr>
      <w:r w:rsidRPr="00F23761">
        <w:rPr>
          <w:rFonts w:cstheme="minorHAnsi"/>
          <w:sz w:val="22"/>
          <w:szCs w:val="22"/>
        </w:rPr>
        <w:t>2.2 General pQCT Machine Considerations</w:t>
      </w:r>
    </w:p>
    <w:p w14:paraId="7098FB77" w14:textId="77777777" w:rsidR="00B41546" w:rsidRPr="00F23761" w:rsidRDefault="00B41546" w:rsidP="00B41546">
      <w:pPr>
        <w:pStyle w:val="ListParagraph"/>
        <w:numPr>
          <w:ilvl w:val="0"/>
          <w:numId w:val="53"/>
        </w:numPr>
        <w:rPr>
          <w:rFonts w:cstheme="minorHAnsi"/>
          <w:szCs w:val="22"/>
          <w:lang w:val="en-GB"/>
        </w:rPr>
      </w:pPr>
      <w:r w:rsidRPr="00F23761">
        <w:rPr>
          <w:rFonts w:cstheme="minorHAnsi"/>
          <w:szCs w:val="22"/>
          <w:lang w:val="en-GB"/>
        </w:rPr>
        <w:t>Switch on computer, monitor and printer, check sufficient paper in printer.</w:t>
      </w:r>
    </w:p>
    <w:p w14:paraId="37F3EC4F" w14:textId="77777777" w:rsidR="00B41546" w:rsidRPr="00F23761" w:rsidRDefault="00B41546" w:rsidP="00B41546">
      <w:pPr>
        <w:pStyle w:val="ListParagraph"/>
        <w:numPr>
          <w:ilvl w:val="0"/>
          <w:numId w:val="53"/>
        </w:numPr>
        <w:rPr>
          <w:rFonts w:cstheme="minorHAnsi"/>
          <w:szCs w:val="22"/>
          <w:lang w:val="en-GB"/>
        </w:rPr>
      </w:pPr>
      <w:r w:rsidRPr="00F23761">
        <w:rPr>
          <w:rFonts w:cstheme="minorHAnsi"/>
          <w:szCs w:val="22"/>
          <w:lang w:val="en-GB"/>
        </w:rPr>
        <w:t>Log in s user, using the username and password set for the machine (password: user)</w:t>
      </w:r>
    </w:p>
    <w:p w14:paraId="23BD51B7" w14:textId="77777777" w:rsidR="00B41546" w:rsidRPr="00F23761" w:rsidRDefault="00B41546" w:rsidP="00B41546">
      <w:pPr>
        <w:pStyle w:val="ListParagraph"/>
        <w:numPr>
          <w:ilvl w:val="0"/>
          <w:numId w:val="53"/>
        </w:numPr>
        <w:rPr>
          <w:rFonts w:cstheme="minorHAnsi"/>
          <w:szCs w:val="22"/>
          <w:lang w:val="en-GB"/>
        </w:rPr>
      </w:pPr>
      <w:r w:rsidRPr="00F23761">
        <w:rPr>
          <w:rFonts w:cstheme="minorHAnsi"/>
          <w:szCs w:val="22"/>
          <w:lang w:val="en-GB"/>
        </w:rPr>
        <w:t>One can also log in as manager for scan export or other administrative tasks such as changing data entries.</w:t>
      </w:r>
    </w:p>
    <w:p w14:paraId="30F4AA1B" w14:textId="77777777" w:rsidR="00B41546" w:rsidRPr="00F23761" w:rsidRDefault="00B41546" w:rsidP="00B41546">
      <w:pPr>
        <w:pStyle w:val="ListParagraph"/>
        <w:numPr>
          <w:ilvl w:val="0"/>
          <w:numId w:val="53"/>
        </w:numPr>
        <w:rPr>
          <w:rFonts w:cstheme="minorHAnsi"/>
          <w:szCs w:val="22"/>
          <w:lang w:val="en-GB"/>
        </w:rPr>
      </w:pPr>
      <w:r w:rsidRPr="00F23761">
        <w:rPr>
          <w:rFonts w:cstheme="minorHAnsi"/>
          <w:szCs w:val="22"/>
          <w:lang w:val="en-GB"/>
        </w:rPr>
        <w:t>The gantry and foot holders should be wiped clean after each participant with anti-bacterial wipes.</w:t>
      </w:r>
    </w:p>
    <w:p w14:paraId="352E925E" w14:textId="77777777" w:rsidR="00B41546" w:rsidRPr="00F23761" w:rsidRDefault="00B41546" w:rsidP="00B41546">
      <w:pPr>
        <w:rPr>
          <w:rFonts w:cstheme="minorHAnsi"/>
          <w:szCs w:val="22"/>
          <w:lang w:val="en-GB"/>
        </w:rPr>
      </w:pPr>
    </w:p>
    <w:p w14:paraId="56B201B4" w14:textId="77777777" w:rsidR="00B41546" w:rsidRPr="00F23761" w:rsidRDefault="00B41546" w:rsidP="00B41546">
      <w:pPr>
        <w:rPr>
          <w:rFonts w:cstheme="minorHAnsi"/>
          <w:szCs w:val="22"/>
          <w:lang w:val="en-GB"/>
        </w:rPr>
      </w:pPr>
      <w:r w:rsidRPr="00F23761">
        <w:rPr>
          <w:rFonts w:cstheme="minorHAnsi"/>
          <w:szCs w:val="22"/>
          <w:lang w:val="en-GB"/>
        </w:rPr>
        <w:t xml:space="preserve">NB: </w:t>
      </w:r>
    </w:p>
    <w:p w14:paraId="05F84344" w14:textId="77777777" w:rsidR="00B41546" w:rsidRPr="00F23761" w:rsidRDefault="00B41546" w:rsidP="00B41546">
      <w:pPr>
        <w:pStyle w:val="ListParagraph"/>
        <w:numPr>
          <w:ilvl w:val="0"/>
          <w:numId w:val="22"/>
        </w:numPr>
        <w:ind w:left="720"/>
        <w:rPr>
          <w:rFonts w:cstheme="minorHAnsi"/>
          <w:szCs w:val="22"/>
          <w:lang w:val="en-GB"/>
        </w:rPr>
      </w:pPr>
      <w:r w:rsidRPr="00F23761">
        <w:rPr>
          <w:rFonts w:cstheme="minorHAnsi"/>
          <w:b/>
          <w:bCs/>
          <w:szCs w:val="22"/>
          <w:lang w:val="en-GB"/>
        </w:rPr>
        <w:t>The PC must not be connected to the internet, ever under any circumstances</w:t>
      </w:r>
    </w:p>
    <w:p w14:paraId="20393842" w14:textId="77777777" w:rsidR="00B41546" w:rsidRPr="00F23761" w:rsidRDefault="00B41546" w:rsidP="00B41546">
      <w:pPr>
        <w:pStyle w:val="ListParagraph"/>
        <w:numPr>
          <w:ilvl w:val="0"/>
          <w:numId w:val="22"/>
        </w:numPr>
        <w:ind w:left="720"/>
        <w:rPr>
          <w:rFonts w:cstheme="minorHAnsi"/>
          <w:b/>
          <w:bCs/>
          <w:szCs w:val="22"/>
          <w:lang w:val="en-GB"/>
        </w:rPr>
      </w:pPr>
      <w:r w:rsidRPr="00F23761">
        <w:rPr>
          <w:rFonts w:cstheme="minorHAnsi"/>
          <w:b/>
          <w:bCs/>
          <w:szCs w:val="22"/>
          <w:lang w:val="en-GB"/>
        </w:rPr>
        <w:t>Only nominated study hard drives can be connected to USB ports. No personal flash drives are allowed to be connected. This is because we cannot install virus scanner software on the pQCT computer as it interrupts the scan, and the PC must remain virus free.</w:t>
      </w:r>
    </w:p>
    <w:p w14:paraId="4E300A6D" w14:textId="77777777" w:rsidR="00B41546" w:rsidRPr="00F23761" w:rsidRDefault="00B41546" w:rsidP="00B41546">
      <w:pPr>
        <w:pStyle w:val="ListParagraph"/>
        <w:numPr>
          <w:ilvl w:val="0"/>
          <w:numId w:val="22"/>
        </w:numPr>
        <w:ind w:left="720"/>
        <w:rPr>
          <w:rFonts w:cstheme="minorHAnsi"/>
          <w:b/>
          <w:bCs/>
          <w:szCs w:val="22"/>
          <w:lang w:val="en-GB"/>
        </w:rPr>
      </w:pPr>
      <w:r w:rsidRPr="00F23761">
        <w:rPr>
          <w:rFonts w:cstheme="minorHAnsi"/>
          <w:b/>
          <w:bCs/>
          <w:szCs w:val="22"/>
          <w:lang w:val="en-GB"/>
        </w:rPr>
        <w:t>Begin by checking and logging the room temperature in the scanning room prior to     running quality assurance scans</w:t>
      </w:r>
    </w:p>
    <w:p w14:paraId="240CD842" w14:textId="77777777" w:rsidR="00B41546" w:rsidRPr="00F23761" w:rsidRDefault="00B41546" w:rsidP="00B41546">
      <w:pPr>
        <w:rPr>
          <w:rFonts w:cstheme="minorHAnsi"/>
          <w:b/>
          <w:bCs/>
          <w:szCs w:val="22"/>
          <w:lang w:val="en-GB"/>
        </w:rPr>
      </w:pPr>
    </w:p>
    <w:p w14:paraId="1BD11B98" w14:textId="77777777" w:rsidR="00B41546" w:rsidRPr="00F23761" w:rsidRDefault="00B41546" w:rsidP="00B41546">
      <w:pPr>
        <w:pStyle w:val="Heading1"/>
        <w:rPr>
          <w:rFonts w:cstheme="minorHAnsi"/>
          <w:sz w:val="22"/>
          <w:szCs w:val="22"/>
        </w:rPr>
      </w:pPr>
      <w:r w:rsidRPr="00F23761">
        <w:rPr>
          <w:rFonts w:cstheme="minorHAnsi"/>
          <w:sz w:val="22"/>
          <w:szCs w:val="22"/>
        </w:rPr>
        <w:t>2.3 Quality Assurance Procedures</w:t>
      </w:r>
    </w:p>
    <w:p w14:paraId="401C51DD" w14:textId="77777777" w:rsidR="00B41546" w:rsidRPr="00F23761" w:rsidRDefault="00B41546" w:rsidP="00B41546">
      <w:pPr>
        <w:pStyle w:val="ListParagraph"/>
        <w:numPr>
          <w:ilvl w:val="0"/>
          <w:numId w:val="54"/>
        </w:numPr>
        <w:rPr>
          <w:rFonts w:cstheme="minorHAnsi"/>
          <w:szCs w:val="22"/>
          <w:lang w:val="en-GB"/>
        </w:rPr>
      </w:pPr>
      <w:r w:rsidRPr="00F23761">
        <w:rPr>
          <w:rFonts w:cstheme="minorHAnsi"/>
          <w:szCs w:val="22"/>
          <w:lang w:val="en-GB"/>
        </w:rPr>
        <w:t xml:space="preserve">Perform QA protocol before scanning participants on each working day (as detailed below). Print all QA and QC reports and keep them in a file named QA and QC in the scanning room. </w:t>
      </w:r>
    </w:p>
    <w:p w14:paraId="197D553E" w14:textId="77777777" w:rsidR="00B41546" w:rsidRPr="00F23761" w:rsidRDefault="00B41546" w:rsidP="00B41546">
      <w:pPr>
        <w:pStyle w:val="ListParagraph"/>
        <w:numPr>
          <w:ilvl w:val="0"/>
          <w:numId w:val="54"/>
        </w:numPr>
        <w:rPr>
          <w:rFonts w:cstheme="minorHAnsi"/>
          <w:szCs w:val="22"/>
          <w:lang w:val="en-GB"/>
        </w:rPr>
      </w:pPr>
      <w:r w:rsidRPr="00F23761">
        <w:rPr>
          <w:rFonts w:cstheme="minorHAnsi"/>
          <w:szCs w:val="22"/>
          <w:lang w:val="en-GB"/>
        </w:rPr>
        <w:t xml:space="preserve">QC should be performed once a week with a cone phantom (report is 2 sheets of paper) </w:t>
      </w:r>
    </w:p>
    <w:p w14:paraId="783BE9B6" w14:textId="77777777" w:rsidR="00B41546" w:rsidRPr="00F23761" w:rsidRDefault="00B41546" w:rsidP="00B41546">
      <w:pPr>
        <w:pStyle w:val="ListParagraph"/>
        <w:numPr>
          <w:ilvl w:val="0"/>
          <w:numId w:val="54"/>
        </w:numPr>
        <w:rPr>
          <w:rFonts w:cstheme="minorHAnsi"/>
          <w:szCs w:val="22"/>
          <w:lang w:val="en-GB"/>
        </w:rPr>
      </w:pPr>
      <w:r w:rsidRPr="00F23761">
        <w:rPr>
          <w:rFonts w:cstheme="minorHAnsi"/>
          <w:szCs w:val="22"/>
          <w:lang w:val="en-GB"/>
        </w:rPr>
        <w:t xml:space="preserve">QA is performed each day with a standard phantom (report is one sheet of paper). Printouts from both QC and QA must be stored in the pQCT study file named QA and QC in the pQCT room.   </w:t>
      </w:r>
    </w:p>
    <w:p w14:paraId="2D81E22E" w14:textId="77777777" w:rsidR="00B41546" w:rsidRPr="00F23761" w:rsidRDefault="00B41546" w:rsidP="00B41546">
      <w:pPr>
        <w:pStyle w:val="ListParagraph"/>
        <w:numPr>
          <w:ilvl w:val="0"/>
          <w:numId w:val="54"/>
        </w:numPr>
        <w:rPr>
          <w:rFonts w:cstheme="minorHAnsi"/>
          <w:szCs w:val="22"/>
          <w:lang w:val="en-GB"/>
        </w:rPr>
      </w:pPr>
      <w:r w:rsidRPr="00F23761">
        <w:rPr>
          <w:rFonts w:cstheme="minorHAnsi"/>
          <w:szCs w:val="22"/>
          <w:lang w:val="en-GB"/>
        </w:rPr>
        <w:t xml:space="preserve">Reference pictures of the phantoms and the densities can be found in the front of the QC folder. </w:t>
      </w:r>
    </w:p>
    <w:p w14:paraId="6ACECA50" w14:textId="0826CB7A" w:rsidR="00B41546" w:rsidRPr="00F23761" w:rsidRDefault="00AA1240" w:rsidP="00B41546">
      <w:pPr>
        <w:pStyle w:val="ListParagraph"/>
        <w:ind w:firstLine="0"/>
        <w:rPr>
          <w:rFonts w:cstheme="minorHAnsi"/>
          <w:b/>
          <w:bCs/>
          <w:szCs w:val="22"/>
          <w:lang w:val="en-GB"/>
        </w:rPr>
      </w:pPr>
      <w:r>
        <w:rPr>
          <w:rFonts w:cstheme="minorHAnsi"/>
          <w:b/>
          <w:bCs/>
          <w:szCs w:val="22"/>
          <w:lang w:val="en-GB"/>
        </w:rPr>
        <w:t xml:space="preserve">2.3.1 </w:t>
      </w:r>
      <w:r w:rsidR="00B41546" w:rsidRPr="00F23761">
        <w:rPr>
          <w:rFonts w:cstheme="minorHAnsi"/>
          <w:b/>
          <w:bCs/>
          <w:szCs w:val="22"/>
          <w:lang w:val="en-GB"/>
        </w:rPr>
        <w:t>Performing a standard phantom scan</w:t>
      </w:r>
    </w:p>
    <w:p w14:paraId="1A344378" w14:textId="77777777" w:rsidR="00B41546" w:rsidRPr="00F23761" w:rsidRDefault="00B41546" w:rsidP="00B41546">
      <w:pPr>
        <w:pStyle w:val="ListParagraph"/>
        <w:numPr>
          <w:ilvl w:val="0"/>
          <w:numId w:val="20"/>
        </w:numPr>
        <w:rPr>
          <w:rFonts w:cstheme="minorHAnsi"/>
          <w:szCs w:val="22"/>
          <w:lang w:val="en-GB"/>
        </w:rPr>
      </w:pPr>
      <w:r w:rsidRPr="00F23761">
        <w:rPr>
          <w:rFonts w:cstheme="minorHAnsi"/>
          <w:szCs w:val="22"/>
          <w:lang w:val="en-GB"/>
        </w:rPr>
        <w:t>Use the following steps to perform standard phantom (Checks repeatability - to be performed on all working days)</w:t>
      </w:r>
    </w:p>
    <w:p w14:paraId="620D155A" w14:textId="77777777" w:rsidR="00B41546" w:rsidRPr="00F23761" w:rsidRDefault="00B41546" w:rsidP="00B41546">
      <w:pPr>
        <w:pStyle w:val="ListParagraph"/>
        <w:numPr>
          <w:ilvl w:val="0"/>
          <w:numId w:val="23"/>
        </w:numPr>
        <w:rPr>
          <w:rFonts w:cstheme="minorHAnsi"/>
          <w:szCs w:val="22"/>
          <w:lang w:val="en-GB"/>
        </w:rPr>
      </w:pPr>
      <w:r w:rsidRPr="00F23761">
        <w:rPr>
          <w:rFonts w:cstheme="minorHAnsi"/>
          <w:szCs w:val="22"/>
          <w:lang w:val="en-GB"/>
        </w:rPr>
        <w:t>Go to QA scans</w:t>
      </w:r>
    </w:p>
    <w:p w14:paraId="2AF917D4" w14:textId="77777777" w:rsidR="00B41546" w:rsidRPr="00F23761" w:rsidRDefault="00B41546" w:rsidP="00B41546">
      <w:pPr>
        <w:pStyle w:val="ListParagraph"/>
        <w:numPr>
          <w:ilvl w:val="0"/>
          <w:numId w:val="23"/>
        </w:numPr>
        <w:rPr>
          <w:rFonts w:cstheme="minorHAnsi"/>
          <w:szCs w:val="22"/>
          <w:lang w:val="en-GB"/>
        </w:rPr>
      </w:pPr>
      <w:r w:rsidRPr="00F23761">
        <w:rPr>
          <w:rFonts w:cstheme="minorHAnsi"/>
          <w:szCs w:val="22"/>
          <w:lang w:val="en-GB"/>
        </w:rPr>
        <w:t>‘Select phantom’ and go to standard phantom: enter.</w:t>
      </w:r>
    </w:p>
    <w:p w14:paraId="3113FCB4" w14:textId="77777777" w:rsidR="00B41546" w:rsidRPr="00F23761" w:rsidRDefault="00B41546" w:rsidP="00B41546">
      <w:pPr>
        <w:pStyle w:val="ListParagraph"/>
        <w:numPr>
          <w:ilvl w:val="0"/>
          <w:numId w:val="23"/>
        </w:numPr>
        <w:rPr>
          <w:rFonts w:cstheme="minorHAnsi"/>
          <w:szCs w:val="22"/>
          <w:lang w:val="en-GB"/>
        </w:rPr>
      </w:pPr>
      <w:r w:rsidRPr="00F23761">
        <w:rPr>
          <w:rFonts w:cstheme="minorHAnsi"/>
          <w:szCs w:val="22"/>
          <w:lang w:val="en-GB"/>
        </w:rPr>
        <w:t>F4: save and proceed: If phantom holder installed press Yes, if holder needs to be changed press H. The machine will move so holder can be changed.</w:t>
      </w:r>
    </w:p>
    <w:p w14:paraId="66D25350" w14:textId="77777777" w:rsidR="00B41546" w:rsidRPr="00F23761" w:rsidRDefault="00B41546" w:rsidP="00B41546">
      <w:pPr>
        <w:pStyle w:val="ListParagraph"/>
        <w:numPr>
          <w:ilvl w:val="0"/>
          <w:numId w:val="23"/>
        </w:numPr>
        <w:rPr>
          <w:rFonts w:cstheme="minorHAnsi"/>
          <w:szCs w:val="22"/>
          <w:lang w:val="en-GB"/>
        </w:rPr>
      </w:pPr>
      <w:r w:rsidRPr="00F23761">
        <w:rPr>
          <w:rFonts w:cstheme="minorHAnsi"/>
          <w:szCs w:val="22"/>
          <w:lang w:val="en-GB"/>
        </w:rPr>
        <w:t>Press Enter to allow change of holder. Change holder once message “please change holder” appears on the screen. Place the phantom in the holder, ensure the phantom is positioned centrally.  Enter.</w:t>
      </w:r>
    </w:p>
    <w:p w14:paraId="2DD320AB" w14:textId="77777777" w:rsidR="00B41546" w:rsidRPr="00F23761" w:rsidRDefault="00B41546" w:rsidP="00B41546">
      <w:pPr>
        <w:pStyle w:val="ListParagraph"/>
        <w:numPr>
          <w:ilvl w:val="0"/>
          <w:numId w:val="23"/>
        </w:numPr>
        <w:rPr>
          <w:rFonts w:cstheme="minorHAnsi"/>
          <w:szCs w:val="22"/>
          <w:lang w:val="en-GB"/>
        </w:rPr>
      </w:pPr>
      <w:r w:rsidRPr="00F23761">
        <w:rPr>
          <w:rFonts w:cstheme="minorHAnsi"/>
          <w:szCs w:val="22"/>
          <w:lang w:val="en-GB"/>
        </w:rPr>
        <w:t xml:space="preserve">Phantom is scanned automatically (about one minute) Yes to print 1 copy, enter </w:t>
      </w:r>
    </w:p>
    <w:p w14:paraId="40320637" w14:textId="77777777" w:rsidR="00B41546" w:rsidRDefault="00B41546" w:rsidP="006A7C4D">
      <w:pPr>
        <w:pStyle w:val="ListParagraph"/>
        <w:numPr>
          <w:ilvl w:val="0"/>
          <w:numId w:val="23"/>
        </w:numPr>
        <w:rPr>
          <w:rFonts w:cstheme="minorHAnsi"/>
          <w:szCs w:val="22"/>
          <w:lang w:val="en-GB"/>
        </w:rPr>
      </w:pPr>
      <w:r w:rsidRPr="00B41546">
        <w:rPr>
          <w:rFonts w:cstheme="minorHAnsi"/>
          <w:szCs w:val="22"/>
          <w:lang w:val="en-GB"/>
        </w:rPr>
        <w:t>On printout check blue mark is in the light green area, if not check alignment of phantom and rerun. Make note (“green”) on QA printout to indicate this has been checked. The blue mark may drift into the dark green area; this isn’t a fail but should be monitored.</w:t>
      </w:r>
    </w:p>
    <w:p w14:paraId="34578514" w14:textId="5A255481" w:rsidR="00B47976" w:rsidRPr="00B41546" w:rsidRDefault="00B47976" w:rsidP="006A7C4D">
      <w:pPr>
        <w:pStyle w:val="ListParagraph"/>
        <w:numPr>
          <w:ilvl w:val="0"/>
          <w:numId w:val="23"/>
        </w:numPr>
        <w:rPr>
          <w:rFonts w:cstheme="minorHAnsi"/>
          <w:szCs w:val="22"/>
          <w:lang w:val="en-GB"/>
        </w:rPr>
      </w:pPr>
      <w:r w:rsidRPr="00B41546">
        <w:rPr>
          <w:rFonts w:cstheme="minorHAnsi"/>
          <w:szCs w:val="22"/>
          <w:lang w:val="en-GB"/>
        </w:rPr>
        <w:t>On printout check blue mark is in the light green area, if not check alignment of phantom and rerun. Make note (“green”) on QA printout to indicate this has been checked. The blue mark may drift into the dark green area; this isn’t a fail but should be monitored.</w:t>
      </w:r>
    </w:p>
    <w:p w14:paraId="54FF6B5B" w14:textId="31D2B567" w:rsidR="00EB74A0" w:rsidRPr="006763CA" w:rsidRDefault="00B47976" w:rsidP="00B47976">
      <w:pPr>
        <w:pStyle w:val="ListParagraph"/>
        <w:numPr>
          <w:ilvl w:val="0"/>
          <w:numId w:val="23"/>
        </w:numPr>
        <w:rPr>
          <w:rFonts w:cstheme="minorHAnsi"/>
          <w:szCs w:val="22"/>
          <w:lang w:val="en-GB"/>
        </w:rPr>
      </w:pPr>
      <w:r w:rsidRPr="006763CA">
        <w:rPr>
          <w:rFonts w:cstheme="minorHAnsi"/>
          <w:szCs w:val="22"/>
          <w:lang w:val="en-GB"/>
        </w:rPr>
        <w:t xml:space="preserve">File printout and report any problems to the </w:t>
      </w:r>
      <w:r w:rsidR="005C7B20">
        <w:rPr>
          <w:rFonts w:cstheme="minorHAnsi"/>
          <w:szCs w:val="22"/>
          <w:lang w:val="en-GB"/>
        </w:rPr>
        <w:t xml:space="preserve">Radiography lead </w:t>
      </w:r>
      <w:r w:rsidR="002F620F">
        <w:rPr>
          <w:rFonts w:cstheme="minorHAnsi"/>
          <w:szCs w:val="22"/>
          <w:lang w:val="en-GB"/>
        </w:rPr>
        <w:t xml:space="preserve">(Cynthia Kahari) </w:t>
      </w:r>
      <w:r w:rsidR="005C7B20">
        <w:rPr>
          <w:rFonts w:cstheme="minorHAnsi"/>
          <w:szCs w:val="22"/>
          <w:lang w:val="en-GB"/>
        </w:rPr>
        <w:t xml:space="preserve">who will then report to </w:t>
      </w:r>
      <w:r w:rsidR="00AA1240">
        <w:rPr>
          <w:rFonts w:cstheme="minorHAnsi"/>
          <w:szCs w:val="22"/>
          <w:lang w:val="en-GB"/>
        </w:rPr>
        <w:t xml:space="preserve">Professor Kate Ward and </w:t>
      </w:r>
      <w:r w:rsidR="005C7B20">
        <w:rPr>
          <w:rFonts w:cstheme="minorHAnsi"/>
          <w:szCs w:val="22"/>
          <w:lang w:val="en-GB"/>
        </w:rPr>
        <w:t xml:space="preserve">the </w:t>
      </w:r>
      <w:r w:rsidRPr="006763CA">
        <w:rPr>
          <w:rFonts w:cstheme="minorHAnsi"/>
          <w:szCs w:val="22"/>
          <w:lang w:val="en-GB"/>
        </w:rPr>
        <w:t xml:space="preserve">manufacturer (Stratec).  If the QA fails, document this </w:t>
      </w:r>
      <w:r w:rsidR="005C7B20">
        <w:rPr>
          <w:rFonts w:cstheme="minorHAnsi"/>
          <w:szCs w:val="22"/>
          <w:lang w:val="en-GB"/>
        </w:rPr>
        <w:t xml:space="preserve">on the </w:t>
      </w:r>
      <w:r w:rsidR="005C7B20" w:rsidRPr="00E1470C">
        <w:rPr>
          <w:rFonts w:cstheme="minorHAnsi"/>
          <w:szCs w:val="22"/>
        </w:rPr>
        <w:t xml:space="preserve">pQCT Machine Function Report (Appendix 3) </w:t>
      </w:r>
      <w:r w:rsidRPr="006763CA">
        <w:rPr>
          <w:rFonts w:cstheme="minorHAnsi"/>
          <w:szCs w:val="22"/>
          <w:lang w:val="en-GB"/>
        </w:rPr>
        <w:t xml:space="preserve">and report to </w:t>
      </w:r>
      <w:r w:rsidR="005C7B20">
        <w:rPr>
          <w:rFonts w:cstheme="minorHAnsi"/>
          <w:szCs w:val="22"/>
          <w:lang w:val="en-GB"/>
        </w:rPr>
        <w:t xml:space="preserve">the Radiography lead </w:t>
      </w:r>
      <w:r w:rsidR="002F620F">
        <w:rPr>
          <w:rFonts w:cstheme="minorHAnsi"/>
          <w:szCs w:val="22"/>
          <w:lang w:val="en-GB"/>
        </w:rPr>
        <w:t xml:space="preserve">(Cynthia Kahari) </w:t>
      </w:r>
      <w:r w:rsidR="005C7B20">
        <w:rPr>
          <w:rFonts w:cstheme="minorHAnsi"/>
          <w:szCs w:val="22"/>
          <w:lang w:val="en-GB"/>
        </w:rPr>
        <w:t xml:space="preserve">who will then report to </w:t>
      </w:r>
      <w:r w:rsidRPr="006763CA">
        <w:rPr>
          <w:rFonts w:cstheme="minorHAnsi"/>
          <w:szCs w:val="22"/>
          <w:lang w:val="en-GB"/>
        </w:rPr>
        <w:t>Stratec</w:t>
      </w:r>
      <w:r w:rsidR="005C7B20">
        <w:rPr>
          <w:rFonts w:cstheme="minorHAnsi"/>
          <w:szCs w:val="22"/>
          <w:lang w:val="en-GB"/>
        </w:rPr>
        <w:t xml:space="preserve"> using the following contact details</w:t>
      </w:r>
    </w:p>
    <w:p w14:paraId="1C99120E" w14:textId="0422FCEE" w:rsidR="00B47976" w:rsidRPr="006763CA" w:rsidRDefault="00A44879" w:rsidP="00EB74A0">
      <w:pPr>
        <w:pStyle w:val="ListParagraph"/>
        <w:ind w:left="1080" w:firstLine="0"/>
        <w:rPr>
          <w:rFonts w:cstheme="minorHAnsi"/>
          <w:szCs w:val="22"/>
          <w:lang w:val="en-GB"/>
        </w:rPr>
      </w:pPr>
      <w:hyperlink r:id="rId7" w:history="1">
        <w:r w:rsidR="00EB74A0" w:rsidRPr="006763CA">
          <w:rPr>
            <w:rStyle w:val="Hyperlink"/>
            <w:rFonts w:cstheme="minorHAnsi"/>
            <w:szCs w:val="22"/>
            <w:lang w:val="en-GB"/>
          </w:rPr>
          <w:t>https://www.galileo-training.com/de-english/contact-form.html</w:t>
        </w:r>
      </w:hyperlink>
    </w:p>
    <w:p w14:paraId="375668FF" w14:textId="77777777" w:rsidR="00B47976" w:rsidRPr="006763CA" w:rsidRDefault="00B47976" w:rsidP="00B47976">
      <w:pPr>
        <w:pStyle w:val="ListParagraph"/>
        <w:numPr>
          <w:ilvl w:val="0"/>
          <w:numId w:val="23"/>
        </w:numPr>
        <w:rPr>
          <w:rFonts w:cstheme="minorHAnsi"/>
          <w:szCs w:val="22"/>
          <w:lang w:val="en-GB"/>
        </w:rPr>
      </w:pPr>
      <w:r w:rsidRPr="006763CA">
        <w:rPr>
          <w:rFonts w:cstheme="minorHAnsi"/>
          <w:szCs w:val="22"/>
          <w:lang w:val="en-GB"/>
        </w:rPr>
        <w:t xml:space="preserve">Log off (start button: select Log off Stratec) and turn off pQCT.  </w:t>
      </w:r>
    </w:p>
    <w:p w14:paraId="0906C42D" w14:textId="6A96AF33" w:rsidR="00B47976" w:rsidRPr="006763CA" w:rsidRDefault="00B47976" w:rsidP="00B47976">
      <w:pPr>
        <w:pStyle w:val="ListParagraph"/>
        <w:numPr>
          <w:ilvl w:val="0"/>
          <w:numId w:val="23"/>
        </w:numPr>
        <w:rPr>
          <w:rFonts w:cstheme="minorHAnsi"/>
          <w:szCs w:val="22"/>
          <w:lang w:val="en-GB"/>
        </w:rPr>
      </w:pPr>
      <w:r w:rsidRPr="006763CA">
        <w:rPr>
          <w:rFonts w:cstheme="minorHAnsi"/>
          <w:szCs w:val="22"/>
          <w:lang w:val="en-GB"/>
        </w:rPr>
        <w:t xml:space="preserve">On Fridays and </w:t>
      </w:r>
      <w:r w:rsidR="00D001FC" w:rsidRPr="006763CA">
        <w:rPr>
          <w:rFonts w:cstheme="minorHAnsi"/>
          <w:szCs w:val="22"/>
          <w:lang w:val="en-GB"/>
        </w:rPr>
        <w:t xml:space="preserve">the day before </w:t>
      </w:r>
      <w:r w:rsidRPr="006763CA">
        <w:rPr>
          <w:rFonts w:cstheme="minorHAnsi"/>
          <w:szCs w:val="22"/>
          <w:lang w:val="en-GB"/>
        </w:rPr>
        <w:t>holidays shut the computer down.</w:t>
      </w:r>
    </w:p>
    <w:p w14:paraId="041081C3" w14:textId="2AFA59DE" w:rsidR="00D001FC" w:rsidRPr="006763CA" w:rsidRDefault="00D001FC" w:rsidP="00B47976">
      <w:pPr>
        <w:pStyle w:val="ListParagraph"/>
        <w:numPr>
          <w:ilvl w:val="0"/>
          <w:numId w:val="23"/>
        </w:numPr>
        <w:rPr>
          <w:rFonts w:cstheme="minorHAnsi"/>
          <w:szCs w:val="22"/>
          <w:lang w:val="en-GB"/>
        </w:rPr>
      </w:pPr>
      <w:r w:rsidRPr="006763CA">
        <w:rPr>
          <w:rFonts w:cstheme="minorHAnsi"/>
          <w:szCs w:val="22"/>
          <w:lang w:val="en-GB"/>
        </w:rPr>
        <w:lastRenderedPageBreak/>
        <w:t>On Mondays, Tuesdays, Wednesdays and Thursdays leave the computer switched on</w:t>
      </w:r>
    </w:p>
    <w:p w14:paraId="7CE39DBD" w14:textId="77777777" w:rsidR="00EB74A0" w:rsidRPr="006763CA" w:rsidRDefault="00EB74A0" w:rsidP="00EB74A0">
      <w:pPr>
        <w:pStyle w:val="ListParagraph"/>
        <w:ind w:left="1080" w:firstLine="0"/>
        <w:rPr>
          <w:rFonts w:cstheme="minorHAnsi"/>
          <w:szCs w:val="22"/>
          <w:lang w:val="en-GB"/>
        </w:rPr>
      </w:pPr>
    </w:p>
    <w:p w14:paraId="63A0950A" w14:textId="0BC40FA6" w:rsidR="00B47976" w:rsidRPr="006763CA" w:rsidRDefault="00AA1240" w:rsidP="00AA1240">
      <w:pPr>
        <w:ind w:firstLine="720"/>
        <w:rPr>
          <w:rFonts w:cstheme="minorHAnsi"/>
          <w:b/>
          <w:bCs/>
          <w:szCs w:val="22"/>
          <w:lang w:val="en-GB"/>
        </w:rPr>
      </w:pPr>
      <w:r>
        <w:rPr>
          <w:rFonts w:cstheme="minorHAnsi"/>
          <w:b/>
          <w:bCs/>
          <w:szCs w:val="22"/>
          <w:lang w:val="en-GB"/>
        </w:rPr>
        <w:t xml:space="preserve">2.3.2 </w:t>
      </w:r>
      <w:r w:rsidR="00B47976" w:rsidRPr="006763CA">
        <w:rPr>
          <w:rFonts w:cstheme="minorHAnsi"/>
          <w:b/>
          <w:bCs/>
          <w:szCs w:val="22"/>
          <w:lang w:val="en-GB"/>
        </w:rPr>
        <w:t>Performing a cone phantom scan</w:t>
      </w:r>
    </w:p>
    <w:p w14:paraId="22827E4C" w14:textId="77777777" w:rsidR="00B47976" w:rsidRPr="006763CA" w:rsidRDefault="00B47976" w:rsidP="00B47976">
      <w:pPr>
        <w:pStyle w:val="ListParagraph"/>
        <w:numPr>
          <w:ilvl w:val="0"/>
          <w:numId w:val="24"/>
        </w:numPr>
        <w:rPr>
          <w:rFonts w:cstheme="minorHAnsi"/>
          <w:szCs w:val="22"/>
          <w:lang w:val="en-GB"/>
        </w:rPr>
      </w:pPr>
      <w:r w:rsidRPr="006763CA">
        <w:rPr>
          <w:rFonts w:cstheme="minorHAnsi"/>
          <w:szCs w:val="22"/>
          <w:lang w:val="en-GB"/>
        </w:rPr>
        <w:t>Cone Phantom (Checks calibration and standard- must be scanned once a week)</w:t>
      </w:r>
    </w:p>
    <w:p w14:paraId="0333DF0A" w14:textId="77777777" w:rsidR="00B47976" w:rsidRPr="006763CA" w:rsidRDefault="00B47976" w:rsidP="00B47976">
      <w:pPr>
        <w:pStyle w:val="ListParagraph"/>
        <w:numPr>
          <w:ilvl w:val="0"/>
          <w:numId w:val="24"/>
        </w:numPr>
        <w:rPr>
          <w:rFonts w:cstheme="minorHAnsi"/>
          <w:szCs w:val="22"/>
          <w:lang w:val="en-GB"/>
        </w:rPr>
      </w:pPr>
      <w:r w:rsidRPr="006763CA">
        <w:rPr>
          <w:rFonts w:cstheme="minorHAnsi"/>
          <w:szCs w:val="22"/>
          <w:lang w:val="en-GB"/>
        </w:rPr>
        <w:t>As for standard phantom, but select Cone phantom instead of standard phantom in step 2 above.</w:t>
      </w:r>
    </w:p>
    <w:p w14:paraId="7800234C" w14:textId="23DA6B8B" w:rsidR="00B47976" w:rsidRPr="006763CA" w:rsidRDefault="00B47976" w:rsidP="00B47976">
      <w:pPr>
        <w:pStyle w:val="ListParagraph"/>
        <w:numPr>
          <w:ilvl w:val="0"/>
          <w:numId w:val="24"/>
        </w:numPr>
        <w:rPr>
          <w:rFonts w:cstheme="minorHAnsi"/>
          <w:szCs w:val="22"/>
          <w:lang w:val="en-GB"/>
        </w:rPr>
      </w:pPr>
      <w:r w:rsidRPr="006763CA">
        <w:rPr>
          <w:rFonts w:cstheme="minorHAnsi"/>
          <w:szCs w:val="22"/>
          <w:lang w:val="en-GB"/>
        </w:rPr>
        <w:t xml:space="preserve">Start repeated measurement – </w:t>
      </w:r>
      <w:r w:rsidR="00AA1240">
        <w:rPr>
          <w:rFonts w:cstheme="minorHAnsi"/>
          <w:szCs w:val="22"/>
          <w:lang w:val="en-GB"/>
        </w:rPr>
        <w:t>R</w:t>
      </w:r>
      <w:r w:rsidRPr="006763CA">
        <w:rPr>
          <w:rFonts w:cstheme="minorHAnsi"/>
          <w:szCs w:val="22"/>
          <w:lang w:val="en-GB"/>
        </w:rPr>
        <w:t xml:space="preserve">= reference line, </w:t>
      </w:r>
      <w:r w:rsidR="00AA1240">
        <w:rPr>
          <w:rFonts w:cstheme="minorHAnsi"/>
          <w:szCs w:val="22"/>
          <w:lang w:val="en-GB"/>
        </w:rPr>
        <w:t>M</w:t>
      </w:r>
      <w:r w:rsidRPr="006763CA">
        <w:rPr>
          <w:rFonts w:cstheme="minorHAnsi"/>
          <w:szCs w:val="22"/>
          <w:lang w:val="en-GB"/>
        </w:rPr>
        <w:t xml:space="preserve"> is the measurement line. Ensure the reference line is positioned correctly before beginning the scan. </w:t>
      </w:r>
    </w:p>
    <w:p w14:paraId="3857224F" w14:textId="77777777" w:rsidR="00B47976" w:rsidRPr="006763CA" w:rsidRDefault="00B47976" w:rsidP="00B47976">
      <w:pPr>
        <w:rPr>
          <w:rFonts w:cstheme="minorHAnsi"/>
          <w:szCs w:val="22"/>
          <w:lang w:val="en-GB"/>
        </w:rPr>
      </w:pPr>
      <w:r w:rsidRPr="006763CA">
        <w:rPr>
          <w:rFonts w:cstheme="minorHAnsi"/>
          <w:szCs w:val="22"/>
          <w:lang w:val="en-GB"/>
        </w:rPr>
        <w:t>NB</w:t>
      </w:r>
    </w:p>
    <w:p w14:paraId="01CBF94F" w14:textId="77777777" w:rsidR="00B47976" w:rsidRPr="006763CA" w:rsidRDefault="00B47976" w:rsidP="00243325">
      <w:pPr>
        <w:ind w:left="720"/>
        <w:rPr>
          <w:rFonts w:cstheme="minorHAnsi"/>
          <w:b/>
          <w:bCs/>
          <w:szCs w:val="22"/>
          <w:lang w:val="en-GB"/>
        </w:rPr>
      </w:pPr>
      <w:r w:rsidRPr="006763CA">
        <w:rPr>
          <w:rFonts w:cstheme="minorHAnsi"/>
          <w:b/>
          <w:bCs/>
          <w:szCs w:val="22"/>
          <w:lang w:val="en-GB"/>
        </w:rPr>
        <w:t xml:space="preserve">In the event that room temperature changes more than 5°C during the day, then perform another daily quality assurance procedure to calibrate and verify functionality as well as the accuracy and precision of the densitometer. </w:t>
      </w:r>
    </w:p>
    <w:p w14:paraId="2249111C" w14:textId="02C0B1C7" w:rsidR="00B30CF1" w:rsidRDefault="00B30CF1" w:rsidP="00B30CF1">
      <w:pPr>
        <w:pStyle w:val="Heading1"/>
        <w:rPr>
          <w:rFonts w:cstheme="minorHAnsi"/>
        </w:rPr>
      </w:pPr>
    </w:p>
    <w:p w14:paraId="3570BFBD" w14:textId="4296A8B2" w:rsidR="007D5BD3" w:rsidRDefault="00AA1240" w:rsidP="00AA1240">
      <w:pPr>
        <w:rPr>
          <w:b/>
          <w:bCs/>
          <w:szCs w:val="22"/>
          <w:lang w:val="en-GB"/>
        </w:rPr>
      </w:pPr>
      <w:r w:rsidRPr="00887E6F">
        <w:rPr>
          <w:b/>
          <w:bCs/>
          <w:szCs w:val="22"/>
          <w:lang w:val="en-GB"/>
        </w:rPr>
        <w:t xml:space="preserve">3.0 </w:t>
      </w:r>
      <w:r w:rsidR="007D5BD3" w:rsidRPr="00887E6F">
        <w:rPr>
          <w:b/>
          <w:bCs/>
          <w:szCs w:val="22"/>
          <w:lang w:val="en-GB"/>
        </w:rPr>
        <w:t>Scanning a participant</w:t>
      </w:r>
    </w:p>
    <w:p w14:paraId="28D27A20" w14:textId="77777777" w:rsidR="00F26FD6" w:rsidRPr="00887E6F" w:rsidRDefault="00F26FD6" w:rsidP="00AA1240">
      <w:pPr>
        <w:rPr>
          <w:b/>
          <w:bCs/>
          <w:szCs w:val="22"/>
          <w:lang w:val="en-GB"/>
        </w:rPr>
      </w:pPr>
    </w:p>
    <w:p w14:paraId="01381127" w14:textId="51E49B42" w:rsidR="00B30CF1" w:rsidRPr="00AA1240" w:rsidRDefault="00AA1240" w:rsidP="00AA1240">
      <w:pPr>
        <w:pStyle w:val="Heading1"/>
        <w:rPr>
          <w:rFonts w:cstheme="minorHAnsi"/>
          <w:sz w:val="22"/>
          <w:szCs w:val="22"/>
        </w:rPr>
      </w:pPr>
      <w:bookmarkStart w:id="1" w:name="_Toc33437212"/>
      <w:r w:rsidRPr="00AA1240">
        <w:rPr>
          <w:rFonts w:cstheme="minorHAnsi"/>
          <w:sz w:val="22"/>
          <w:szCs w:val="22"/>
        </w:rPr>
        <w:t xml:space="preserve">3.1 </w:t>
      </w:r>
      <w:r w:rsidR="00B30CF1" w:rsidRPr="00AA1240">
        <w:rPr>
          <w:rFonts w:cstheme="minorHAnsi"/>
          <w:sz w:val="22"/>
          <w:szCs w:val="22"/>
        </w:rPr>
        <w:t>Entering the biography of the participant</w:t>
      </w:r>
      <w:bookmarkEnd w:id="1"/>
      <w:r w:rsidR="00B30CF1" w:rsidRPr="00AA1240">
        <w:rPr>
          <w:rFonts w:cstheme="minorHAnsi"/>
          <w:sz w:val="22"/>
          <w:szCs w:val="22"/>
        </w:rPr>
        <w:t xml:space="preserve"> </w:t>
      </w:r>
    </w:p>
    <w:p w14:paraId="51AEACD6" w14:textId="77777777" w:rsidR="00742ED0" w:rsidRPr="00F23761" w:rsidRDefault="00742ED0" w:rsidP="00742ED0">
      <w:pPr>
        <w:pStyle w:val="ListParagraph"/>
        <w:numPr>
          <w:ilvl w:val="0"/>
          <w:numId w:val="64"/>
        </w:numPr>
        <w:rPr>
          <w:rFonts w:cstheme="minorHAnsi"/>
          <w:szCs w:val="22"/>
          <w:lang w:val="en-GB"/>
        </w:rPr>
      </w:pPr>
      <w:r w:rsidRPr="00F23761">
        <w:rPr>
          <w:rFonts w:cstheme="minorHAnsi"/>
          <w:szCs w:val="22"/>
          <w:lang w:val="en-GB"/>
        </w:rPr>
        <w:t>Follow the following steps to enter the biography of the participant</w:t>
      </w:r>
    </w:p>
    <w:p w14:paraId="3CC3D18B" w14:textId="77777777" w:rsidR="00742ED0" w:rsidRPr="00F23761" w:rsidRDefault="00742ED0" w:rsidP="00742ED0">
      <w:pPr>
        <w:ind w:left="360"/>
        <w:rPr>
          <w:rFonts w:cstheme="minorHAnsi"/>
          <w:szCs w:val="22"/>
          <w:lang w:val="en-GB"/>
        </w:rPr>
      </w:pPr>
      <w:r w:rsidRPr="00F23761">
        <w:rPr>
          <w:rFonts w:cstheme="minorHAnsi"/>
          <w:szCs w:val="22"/>
          <w:lang w:val="en-GB"/>
        </w:rPr>
        <w:t xml:space="preserve">1. Go to Measure in Main Menu </w:t>
      </w:r>
    </w:p>
    <w:p w14:paraId="3F4AA740" w14:textId="77777777" w:rsidR="00742ED0" w:rsidRPr="00F23761" w:rsidRDefault="00742ED0" w:rsidP="00742ED0">
      <w:pPr>
        <w:ind w:left="360"/>
        <w:rPr>
          <w:rFonts w:cstheme="minorHAnsi"/>
          <w:szCs w:val="22"/>
          <w:lang w:val="en-GB"/>
        </w:rPr>
      </w:pPr>
      <w:r w:rsidRPr="00F23761">
        <w:rPr>
          <w:rFonts w:cstheme="minorHAnsi"/>
          <w:szCs w:val="22"/>
          <w:lang w:val="en-GB"/>
        </w:rPr>
        <w:t>2. Select New Patient if participant is being scanned for the first time.</w:t>
      </w:r>
    </w:p>
    <w:p w14:paraId="2DFF0F5A" w14:textId="77777777" w:rsidR="00742ED0" w:rsidRPr="00F23761" w:rsidRDefault="00742ED0" w:rsidP="00742ED0">
      <w:pPr>
        <w:ind w:left="360"/>
        <w:rPr>
          <w:rFonts w:cstheme="minorHAnsi"/>
          <w:szCs w:val="22"/>
          <w:lang w:val="en-GB"/>
        </w:rPr>
      </w:pPr>
      <w:r w:rsidRPr="00F23761">
        <w:rPr>
          <w:rFonts w:cstheme="minorHAnsi"/>
          <w:szCs w:val="22"/>
          <w:lang w:val="en-GB"/>
        </w:rPr>
        <w:t>3. Select patient using ID or name if it is not the first time that the participant is having a pQCT scan on that machine.</w:t>
      </w:r>
    </w:p>
    <w:p w14:paraId="2CFCC604" w14:textId="25D16D12" w:rsidR="00742ED0" w:rsidRPr="00F23761" w:rsidRDefault="00742ED0" w:rsidP="00742ED0">
      <w:pPr>
        <w:ind w:left="360"/>
        <w:rPr>
          <w:rFonts w:cstheme="minorHAnsi"/>
          <w:szCs w:val="22"/>
          <w:lang w:val="en-GB"/>
        </w:rPr>
      </w:pPr>
      <w:r>
        <w:rPr>
          <w:rFonts w:cstheme="minorHAnsi"/>
          <w:szCs w:val="22"/>
          <w:lang w:val="en-GB"/>
        </w:rPr>
        <w:t>4. If you have chosen, “</w:t>
      </w:r>
      <w:r w:rsidRPr="00F23761">
        <w:rPr>
          <w:rFonts w:cstheme="minorHAnsi"/>
          <w:szCs w:val="22"/>
          <w:lang w:val="en-GB"/>
        </w:rPr>
        <w:t>New patient</w:t>
      </w:r>
      <w:r>
        <w:rPr>
          <w:rFonts w:cstheme="minorHAnsi"/>
          <w:szCs w:val="22"/>
          <w:lang w:val="en-GB"/>
        </w:rPr>
        <w:t>,”</w:t>
      </w:r>
      <w:r w:rsidRPr="00F23761">
        <w:rPr>
          <w:rFonts w:cstheme="minorHAnsi"/>
          <w:szCs w:val="22"/>
          <w:lang w:val="en-GB"/>
        </w:rPr>
        <w:t xml:space="preserve"> enter ‘VITALITY20’ in block letters on field “Name” and then enter the participant’s study number on the fields ‘first name’ and I.D as follows</w:t>
      </w:r>
    </w:p>
    <w:p w14:paraId="78454484" w14:textId="77777777" w:rsidR="00742ED0" w:rsidRPr="00F23761" w:rsidRDefault="00742ED0" w:rsidP="00742ED0">
      <w:pPr>
        <w:ind w:left="360"/>
        <w:rPr>
          <w:rFonts w:cstheme="minorHAnsi"/>
          <w:szCs w:val="22"/>
          <w:lang w:val="en-GB"/>
        </w:rPr>
      </w:pPr>
      <w:r w:rsidRPr="00F23761">
        <w:rPr>
          <w:rFonts w:cstheme="minorHAnsi"/>
          <w:szCs w:val="22"/>
          <w:lang w:val="en-GB"/>
        </w:rPr>
        <w:t>Name: VITALITY20</w:t>
      </w:r>
    </w:p>
    <w:p w14:paraId="14627D95" w14:textId="77777777" w:rsidR="00742ED0" w:rsidRPr="00F23761" w:rsidRDefault="00742ED0" w:rsidP="00742ED0">
      <w:pPr>
        <w:ind w:left="360"/>
        <w:rPr>
          <w:rFonts w:cstheme="minorHAnsi"/>
          <w:szCs w:val="22"/>
          <w:lang w:val="en-GB"/>
        </w:rPr>
      </w:pPr>
      <w:r w:rsidRPr="00F23761">
        <w:rPr>
          <w:rFonts w:cstheme="minorHAnsi"/>
          <w:szCs w:val="22"/>
          <w:lang w:val="en-GB"/>
        </w:rPr>
        <w:t>First name: Participant’s unique study ID</w:t>
      </w:r>
    </w:p>
    <w:p w14:paraId="217879E6" w14:textId="77777777" w:rsidR="00742ED0" w:rsidRPr="00F23761" w:rsidRDefault="00742ED0" w:rsidP="00742ED0">
      <w:pPr>
        <w:ind w:left="360"/>
        <w:rPr>
          <w:rFonts w:cstheme="minorHAnsi"/>
          <w:szCs w:val="22"/>
          <w:lang w:val="en-GB"/>
        </w:rPr>
      </w:pPr>
      <w:r w:rsidRPr="00F23761">
        <w:rPr>
          <w:rFonts w:cstheme="minorHAnsi"/>
          <w:szCs w:val="22"/>
          <w:lang w:val="en-GB"/>
        </w:rPr>
        <w:t>I.D: Participant’s Unique study ID</w:t>
      </w:r>
    </w:p>
    <w:p w14:paraId="25E92BF2" w14:textId="77777777" w:rsidR="00742ED0" w:rsidRPr="00F23761" w:rsidRDefault="00742ED0" w:rsidP="00742ED0">
      <w:pPr>
        <w:ind w:left="360"/>
        <w:rPr>
          <w:rFonts w:cstheme="minorHAnsi"/>
          <w:szCs w:val="22"/>
          <w:lang w:val="en-GB"/>
        </w:rPr>
      </w:pPr>
      <w:r w:rsidRPr="00F23761">
        <w:rPr>
          <w:rFonts w:cstheme="minorHAnsi"/>
          <w:szCs w:val="22"/>
          <w:lang w:val="en-GB"/>
        </w:rPr>
        <w:t xml:space="preserve">5. Enter participant’s date of birth in the correct field and ignore ethnic field. </w:t>
      </w:r>
    </w:p>
    <w:p w14:paraId="7D47B003" w14:textId="77777777" w:rsidR="00742ED0" w:rsidRPr="00F23761" w:rsidRDefault="00742ED0" w:rsidP="00742ED0">
      <w:pPr>
        <w:ind w:left="360"/>
        <w:rPr>
          <w:rFonts w:cstheme="minorHAnsi"/>
          <w:szCs w:val="22"/>
          <w:lang w:val="en-GB"/>
        </w:rPr>
      </w:pPr>
      <w:r w:rsidRPr="00F23761">
        <w:rPr>
          <w:rFonts w:cstheme="minorHAnsi"/>
          <w:szCs w:val="22"/>
          <w:lang w:val="en-GB"/>
        </w:rPr>
        <w:t>6. Select the Measurement mask: F2 to select correct mask.</w:t>
      </w:r>
    </w:p>
    <w:p w14:paraId="66F49DE4" w14:textId="07BEEC00" w:rsidR="00742ED0" w:rsidRPr="00742ED0" w:rsidRDefault="00742ED0" w:rsidP="00742ED0">
      <w:pPr>
        <w:ind w:left="360"/>
        <w:rPr>
          <w:rFonts w:cstheme="minorHAnsi"/>
          <w:szCs w:val="22"/>
          <w:lang w:val="en-GB"/>
        </w:rPr>
      </w:pPr>
      <w:r w:rsidRPr="00F23761">
        <w:rPr>
          <w:rFonts w:cstheme="minorHAnsi"/>
          <w:szCs w:val="22"/>
          <w:lang w:val="en-GB"/>
        </w:rPr>
        <w:t xml:space="preserve">7. A number of masks are available.  For the purposes of the VITALITY Trial, select the tibial mask named Tibia with 4%, 38% and 66% slices </w:t>
      </w:r>
    </w:p>
    <w:p w14:paraId="515A28DE" w14:textId="77777777" w:rsidR="00742ED0" w:rsidRDefault="00742ED0" w:rsidP="00BA7810">
      <w:pPr>
        <w:ind w:firstLine="720"/>
        <w:rPr>
          <w:rFonts w:cstheme="minorHAnsi"/>
          <w:b/>
          <w:bCs/>
          <w:szCs w:val="22"/>
          <w:lang w:val="en-GB"/>
        </w:rPr>
      </w:pPr>
    </w:p>
    <w:p w14:paraId="7E5C5C99" w14:textId="77777777" w:rsidR="00B30CF1" w:rsidRPr="006763CA" w:rsidRDefault="00B30CF1" w:rsidP="00742ED0">
      <w:pPr>
        <w:rPr>
          <w:rFonts w:cstheme="minorHAnsi"/>
          <w:b/>
          <w:bCs/>
          <w:szCs w:val="22"/>
          <w:lang w:val="en-GB"/>
        </w:rPr>
      </w:pPr>
      <w:r w:rsidRPr="006763CA">
        <w:rPr>
          <w:rFonts w:cstheme="minorHAnsi"/>
          <w:b/>
          <w:bCs/>
          <w:szCs w:val="22"/>
          <w:lang w:val="en-GB"/>
        </w:rPr>
        <w:t>NB</w:t>
      </w:r>
    </w:p>
    <w:p w14:paraId="38595045" w14:textId="7BEE4057" w:rsidR="00B30CF1" w:rsidRPr="006763CA" w:rsidRDefault="00B30CF1" w:rsidP="00742ED0">
      <w:pPr>
        <w:rPr>
          <w:rFonts w:cstheme="minorHAnsi"/>
          <w:b/>
          <w:bCs/>
          <w:szCs w:val="22"/>
          <w:lang w:val="en-GB"/>
        </w:rPr>
      </w:pPr>
      <w:r w:rsidRPr="006763CA">
        <w:rPr>
          <w:rFonts w:cstheme="minorHAnsi"/>
          <w:b/>
          <w:bCs/>
          <w:szCs w:val="22"/>
          <w:lang w:val="en-GB"/>
        </w:rPr>
        <w:t xml:space="preserve">Correcting subject details: Details can only be modified if log in as Manager. </w:t>
      </w:r>
    </w:p>
    <w:p w14:paraId="5569361D" w14:textId="4C169825" w:rsidR="00B30CF1" w:rsidRPr="006763CA" w:rsidRDefault="00B30CF1" w:rsidP="00742ED0">
      <w:pPr>
        <w:rPr>
          <w:rFonts w:cstheme="minorHAnsi"/>
          <w:szCs w:val="22"/>
          <w:lang w:val="en-GB"/>
        </w:rPr>
      </w:pPr>
      <w:r w:rsidRPr="006763CA">
        <w:rPr>
          <w:rFonts w:cstheme="minorHAnsi"/>
          <w:b/>
          <w:bCs/>
          <w:szCs w:val="22"/>
          <w:lang w:val="en-GB"/>
        </w:rPr>
        <w:t>At main menu go to Measure then Edit Patient. ID numbers, height, weights etc can now be corrected.</w:t>
      </w:r>
    </w:p>
    <w:p w14:paraId="2A7B5EE6" w14:textId="77777777" w:rsidR="006A0E84" w:rsidRPr="008A3310" w:rsidRDefault="006A0E84" w:rsidP="006A0E84">
      <w:pPr>
        <w:rPr>
          <w:rFonts w:cstheme="minorHAnsi"/>
          <w:lang w:val="en-GB"/>
        </w:rPr>
      </w:pPr>
    </w:p>
    <w:p w14:paraId="148CCAAF" w14:textId="6B9A20F7" w:rsidR="00B30CF1" w:rsidRPr="00AA1240" w:rsidRDefault="00AA1240" w:rsidP="00B30CF1">
      <w:pPr>
        <w:pStyle w:val="Heading1"/>
        <w:rPr>
          <w:rFonts w:cstheme="minorHAnsi"/>
          <w:bCs/>
          <w:sz w:val="22"/>
          <w:szCs w:val="22"/>
        </w:rPr>
      </w:pPr>
      <w:bookmarkStart w:id="2" w:name="_Toc33437213"/>
      <w:r>
        <w:rPr>
          <w:rFonts w:cstheme="minorHAnsi"/>
          <w:sz w:val="22"/>
          <w:szCs w:val="22"/>
        </w:rPr>
        <w:t xml:space="preserve">3.2 </w:t>
      </w:r>
      <w:r w:rsidR="00B30CF1" w:rsidRPr="00AA1240">
        <w:rPr>
          <w:rFonts w:cstheme="minorHAnsi"/>
          <w:sz w:val="22"/>
          <w:szCs w:val="22"/>
        </w:rPr>
        <w:t>Before performing the pQCT scan</w:t>
      </w:r>
      <w:bookmarkEnd w:id="2"/>
    </w:p>
    <w:p w14:paraId="78485BEF" w14:textId="4C601575" w:rsidR="00B30CF1" w:rsidRPr="00742ED0" w:rsidRDefault="00B30CF1" w:rsidP="00742ED0">
      <w:pPr>
        <w:pStyle w:val="ListParagraph"/>
        <w:numPr>
          <w:ilvl w:val="0"/>
          <w:numId w:val="65"/>
        </w:numPr>
        <w:rPr>
          <w:rFonts w:cstheme="minorHAnsi"/>
          <w:szCs w:val="22"/>
          <w:lang w:val="en-GB"/>
        </w:rPr>
      </w:pPr>
      <w:r w:rsidRPr="00742ED0">
        <w:rPr>
          <w:rFonts w:cstheme="minorHAnsi"/>
          <w:szCs w:val="22"/>
          <w:lang w:val="en-GB"/>
        </w:rPr>
        <w:t>Explain procedure to participant and emphasise the importance of them remaining still during the scan</w:t>
      </w:r>
    </w:p>
    <w:p w14:paraId="64A96286" w14:textId="705360FD" w:rsidR="00B30CF1" w:rsidRPr="00742ED0" w:rsidRDefault="00B30CF1" w:rsidP="00742ED0">
      <w:pPr>
        <w:pStyle w:val="ListParagraph"/>
        <w:numPr>
          <w:ilvl w:val="0"/>
          <w:numId w:val="65"/>
        </w:numPr>
        <w:rPr>
          <w:rFonts w:cstheme="minorHAnsi"/>
          <w:szCs w:val="22"/>
          <w:lang w:val="en-GB"/>
        </w:rPr>
      </w:pPr>
      <w:r w:rsidRPr="00742ED0">
        <w:rPr>
          <w:rFonts w:cstheme="minorHAnsi"/>
          <w:szCs w:val="22"/>
          <w:lang w:val="en-GB"/>
        </w:rPr>
        <w:t xml:space="preserve">The participant must be made as comfortable as possible. </w:t>
      </w:r>
      <w:r w:rsidR="009732FD" w:rsidRPr="00742ED0">
        <w:rPr>
          <w:rFonts w:cstheme="minorHAnsi"/>
          <w:szCs w:val="22"/>
          <w:lang w:val="en-GB"/>
        </w:rPr>
        <w:t>Positioning</w:t>
      </w:r>
      <w:r w:rsidRPr="00742ED0">
        <w:rPr>
          <w:rFonts w:cstheme="minorHAnsi"/>
          <w:szCs w:val="22"/>
          <w:lang w:val="en-GB"/>
        </w:rPr>
        <w:t xml:space="preserve"> must be modified to suit the individual (such as use of footrest, height of chair, height of gantry)</w:t>
      </w:r>
    </w:p>
    <w:p w14:paraId="51358E4A" w14:textId="602BBE83" w:rsidR="00B30CF1" w:rsidRPr="00742ED0" w:rsidRDefault="00B30CF1" w:rsidP="00742ED0">
      <w:pPr>
        <w:pStyle w:val="ListParagraph"/>
        <w:numPr>
          <w:ilvl w:val="0"/>
          <w:numId w:val="65"/>
        </w:numPr>
        <w:rPr>
          <w:rFonts w:cstheme="minorHAnsi"/>
          <w:szCs w:val="22"/>
          <w:lang w:val="en-GB"/>
        </w:rPr>
      </w:pPr>
      <w:r w:rsidRPr="00742ED0">
        <w:rPr>
          <w:rFonts w:cstheme="minorHAnsi"/>
          <w:szCs w:val="22"/>
          <w:lang w:val="en-GB"/>
        </w:rPr>
        <w:t xml:space="preserve">They should be asked not to talk, and to keep perfectly still during the procedure. </w:t>
      </w:r>
    </w:p>
    <w:p w14:paraId="0C1B798C" w14:textId="0C15BAE6" w:rsidR="00B30CF1" w:rsidRPr="00742ED0" w:rsidRDefault="00B30CF1" w:rsidP="00742ED0">
      <w:pPr>
        <w:pStyle w:val="ListParagraph"/>
        <w:numPr>
          <w:ilvl w:val="0"/>
          <w:numId w:val="65"/>
        </w:numPr>
        <w:rPr>
          <w:rFonts w:cstheme="minorHAnsi"/>
          <w:szCs w:val="22"/>
          <w:lang w:val="en-GB"/>
        </w:rPr>
      </w:pPr>
      <w:r w:rsidRPr="00742ED0">
        <w:rPr>
          <w:rFonts w:cstheme="minorHAnsi"/>
          <w:szCs w:val="22"/>
          <w:lang w:val="en-GB"/>
        </w:rPr>
        <w:t>Correct (and comfortable) positioning of subject is vital for good results</w:t>
      </w:r>
    </w:p>
    <w:p w14:paraId="0AFBE127" w14:textId="2299FC99" w:rsidR="00B30CF1" w:rsidRPr="00742ED0" w:rsidRDefault="00B30CF1" w:rsidP="00742ED0">
      <w:pPr>
        <w:pStyle w:val="ListParagraph"/>
        <w:numPr>
          <w:ilvl w:val="0"/>
          <w:numId w:val="65"/>
        </w:numPr>
        <w:rPr>
          <w:rFonts w:cstheme="minorHAnsi"/>
          <w:szCs w:val="22"/>
          <w:lang w:val="en-GB"/>
        </w:rPr>
      </w:pPr>
      <w:r w:rsidRPr="00742ED0">
        <w:rPr>
          <w:rFonts w:cstheme="minorHAnsi"/>
          <w:szCs w:val="22"/>
          <w:lang w:val="en-GB"/>
        </w:rPr>
        <w:t>Find out from the participant which one is their non-dominant leg</w:t>
      </w:r>
    </w:p>
    <w:p w14:paraId="7BF95C6C" w14:textId="5D0AE5A7" w:rsidR="00B30CF1" w:rsidRPr="00742ED0" w:rsidRDefault="00B30CF1" w:rsidP="00742ED0">
      <w:pPr>
        <w:pStyle w:val="ListParagraph"/>
        <w:numPr>
          <w:ilvl w:val="0"/>
          <w:numId w:val="65"/>
        </w:numPr>
        <w:rPr>
          <w:rFonts w:cstheme="minorHAnsi"/>
          <w:szCs w:val="22"/>
          <w:lang w:val="en-GB"/>
        </w:rPr>
      </w:pPr>
      <w:r w:rsidRPr="00742ED0">
        <w:rPr>
          <w:rFonts w:cstheme="minorHAnsi"/>
          <w:szCs w:val="22"/>
          <w:lang w:val="en-GB"/>
        </w:rPr>
        <w:t xml:space="preserve">Ask </w:t>
      </w:r>
      <w:r w:rsidR="009732FD" w:rsidRPr="00742ED0">
        <w:rPr>
          <w:rFonts w:cstheme="minorHAnsi"/>
          <w:szCs w:val="22"/>
          <w:lang w:val="en-GB"/>
        </w:rPr>
        <w:t xml:space="preserve">the </w:t>
      </w:r>
      <w:r w:rsidRPr="00742ED0">
        <w:rPr>
          <w:rFonts w:cstheme="minorHAnsi"/>
          <w:szCs w:val="22"/>
          <w:lang w:val="en-GB"/>
        </w:rPr>
        <w:t>participant if they have had a fracture, injury or any metal inserted on any of their leg</w:t>
      </w:r>
      <w:r w:rsidR="006763CA" w:rsidRPr="00742ED0">
        <w:rPr>
          <w:rFonts w:cstheme="minorHAnsi"/>
          <w:szCs w:val="22"/>
          <w:lang w:val="en-GB"/>
        </w:rPr>
        <w:t>s</w:t>
      </w:r>
      <w:r w:rsidRPr="00742ED0">
        <w:rPr>
          <w:rFonts w:cstheme="minorHAnsi"/>
          <w:szCs w:val="22"/>
          <w:lang w:val="en-GB"/>
        </w:rPr>
        <w:t xml:space="preserve">. If either of these is the non-dominant </w:t>
      </w:r>
      <w:r w:rsidR="006763CA" w:rsidRPr="00742ED0">
        <w:rPr>
          <w:rFonts w:cstheme="minorHAnsi"/>
          <w:szCs w:val="22"/>
          <w:lang w:val="en-GB"/>
        </w:rPr>
        <w:t>leg</w:t>
      </w:r>
      <w:r w:rsidRPr="00742ED0">
        <w:rPr>
          <w:rFonts w:cstheme="minorHAnsi"/>
          <w:szCs w:val="22"/>
          <w:lang w:val="en-GB"/>
        </w:rPr>
        <w:t xml:space="preserve"> then scan the other </w:t>
      </w:r>
      <w:r w:rsidR="006763CA" w:rsidRPr="00742ED0">
        <w:rPr>
          <w:rFonts w:cstheme="minorHAnsi"/>
          <w:szCs w:val="22"/>
          <w:lang w:val="en-GB"/>
        </w:rPr>
        <w:t>leg</w:t>
      </w:r>
    </w:p>
    <w:p w14:paraId="285B9179" w14:textId="2AB4CD5B" w:rsidR="00B30CF1" w:rsidRPr="00742ED0" w:rsidRDefault="00B30CF1" w:rsidP="00742ED0">
      <w:pPr>
        <w:pStyle w:val="ListParagraph"/>
        <w:numPr>
          <w:ilvl w:val="0"/>
          <w:numId w:val="65"/>
        </w:numPr>
        <w:rPr>
          <w:rFonts w:cstheme="minorHAnsi"/>
          <w:szCs w:val="22"/>
          <w:lang w:val="en-GB"/>
        </w:rPr>
      </w:pPr>
      <w:r w:rsidRPr="00742ED0">
        <w:rPr>
          <w:rFonts w:cstheme="minorHAnsi"/>
          <w:szCs w:val="22"/>
          <w:lang w:val="en-GB"/>
        </w:rPr>
        <w:t>Measure the tibial length with a metal ruler to the nearest 0.5mm and record on the pQCT data collection form</w:t>
      </w:r>
    </w:p>
    <w:p w14:paraId="5BE89AB5" w14:textId="0AA26557" w:rsidR="00B30CF1" w:rsidRPr="00AA1240" w:rsidRDefault="00AA1240" w:rsidP="00B30CF1">
      <w:pPr>
        <w:pStyle w:val="Heading2"/>
        <w:spacing w:before="120"/>
        <w:rPr>
          <w:rFonts w:cstheme="minorHAnsi"/>
          <w:i w:val="0"/>
          <w:iCs w:val="0"/>
          <w:sz w:val="22"/>
          <w:szCs w:val="22"/>
          <w:lang w:val="en-GB"/>
        </w:rPr>
      </w:pPr>
      <w:r w:rsidRPr="00AA1240">
        <w:rPr>
          <w:rFonts w:cstheme="minorHAnsi"/>
          <w:i w:val="0"/>
          <w:iCs w:val="0"/>
          <w:sz w:val="22"/>
          <w:szCs w:val="22"/>
          <w:lang w:val="en-GB"/>
        </w:rPr>
        <w:lastRenderedPageBreak/>
        <w:t>3</w:t>
      </w:r>
      <w:r w:rsidR="00B30CF1" w:rsidRPr="00AA1240">
        <w:rPr>
          <w:rFonts w:cstheme="minorHAnsi"/>
          <w:i w:val="0"/>
          <w:iCs w:val="0"/>
          <w:sz w:val="22"/>
          <w:szCs w:val="22"/>
          <w:lang w:val="en-GB"/>
        </w:rPr>
        <w:t>.2.1 Measuring Tibial length</w:t>
      </w:r>
    </w:p>
    <w:p w14:paraId="05840419" w14:textId="7BCD4844" w:rsidR="00B30CF1" w:rsidRPr="006763CA" w:rsidRDefault="006763CA" w:rsidP="006763CA">
      <w:pPr>
        <w:pStyle w:val="ListParagraph"/>
        <w:numPr>
          <w:ilvl w:val="0"/>
          <w:numId w:val="38"/>
        </w:numPr>
        <w:rPr>
          <w:rFonts w:cstheme="minorHAnsi"/>
          <w:szCs w:val="22"/>
          <w:lang w:val="en-GB"/>
        </w:rPr>
      </w:pPr>
      <w:r>
        <w:rPr>
          <w:rFonts w:cstheme="minorHAnsi"/>
          <w:szCs w:val="22"/>
          <w:lang w:val="en-GB"/>
        </w:rPr>
        <w:t>The p</w:t>
      </w:r>
      <w:r w:rsidR="00B30CF1" w:rsidRPr="006763CA">
        <w:rPr>
          <w:rFonts w:cstheme="minorHAnsi"/>
          <w:szCs w:val="22"/>
          <w:lang w:val="en-GB"/>
        </w:rPr>
        <w:t xml:space="preserve">articipant should be sitting down, with </w:t>
      </w:r>
      <w:r>
        <w:rPr>
          <w:rFonts w:cstheme="minorHAnsi"/>
          <w:szCs w:val="22"/>
          <w:lang w:val="en-GB"/>
        </w:rPr>
        <w:t xml:space="preserve">the </w:t>
      </w:r>
      <w:r w:rsidR="00B30CF1" w:rsidRPr="006763CA">
        <w:rPr>
          <w:rFonts w:cstheme="minorHAnsi"/>
          <w:szCs w:val="22"/>
          <w:lang w:val="en-GB"/>
        </w:rPr>
        <w:t xml:space="preserve">leg to be measured positioned at 90 degrees and crossed over the thigh of the other leg. </w:t>
      </w:r>
    </w:p>
    <w:p w14:paraId="349DED9A" w14:textId="00963BEC" w:rsidR="00B30CF1" w:rsidRPr="006763CA" w:rsidRDefault="00B30CF1" w:rsidP="006763CA">
      <w:pPr>
        <w:pStyle w:val="ListParagraph"/>
        <w:numPr>
          <w:ilvl w:val="0"/>
          <w:numId w:val="38"/>
        </w:numPr>
        <w:rPr>
          <w:rFonts w:cstheme="minorHAnsi"/>
          <w:szCs w:val="22"/>
          <w:lang w:val="en-GB"/>
        </w:rPr>
      </w:pPr>
      <w:r w:rsidRPr="006763CA">
        <w:rPr>
          <w:rFonts w:cstheme="minorHAnsi"/>
          <w:szCs w:val="22"/>
          <w:lang w:val="en-GB"/>
        </w:rPr>
        <w:t xml:space="preserve">Locate tibial plateau from front of knee – run hand firmly down beneath kneecap till fingers bump against the ridge of bone. This is the tibial plateau (usually a finger’s breadth below kneecap). </w:t>
      </w:r>
    </w:p>
    <w:p w14:paraId="29B10177" w14:textId="1E856CF5" w:rsidR="00B30CF1" w:rsidRPr="006763CA" w:rsidRDefault="00B30CF1" w:rsidP="006763CA">
      <w:pPr>
        <w:pStyle w:val="ListParagraph"/>
        <w:numPr>
          <w:ilvl w:val="0"/>
          <w:numId w:val="38"/>
        </w:numPr>
        <w:rPr>
          <w:rFonts w:cstheme="minorHAnsi"/>
          <w:szCs w:val="22"/>
          <w:lang w:val="en-GB"/>
        </w:rPr>
      </w:pPr>
      <w:r w:rsidRPr="006763CA">
        <w:rPr>
          <w:rFonts w:cstheme="minorHAnsi"/>
          <w:szCs w:val="22"/>
          <w:lang w:val="en-GB"/>
        </w:rPr>
        <w:t xml:space="preserve">Follow tibial plateau round to inner side of leg, at a point directly above the medial malleolus (middle of the bony prominence at inner side of ankle). </w:t>
      </w:r>
    </w:p>
    <w:p w14:paraId="7F1E8F2E" w14:textId="061B1DA1" w:rsidR="00B30CF1" w:rsidRPr="004A1616" w:rsidRDefault="00B30CF1" w:rsidP="006763CA">
      <w:pPr>
        <w:pStyle w:val="ListParagraph"/>
        <w:numPr>
          <w:ilvl w:val="0"/>
          <w:numId w:val="38"/>
        </w:numPr>
        <w:rPr>
          <w:rFonts w:cstheme="minorHAnsi"/>
          <w:b/>
          <w:bCs/>
          <w:szCs w:val="22"/>
          <w:lang w:val="en-GB"/>
        </w:rPr>
      </w:pPr>
      <w:r w:rsidRPr="006763CA">
        <w:rPr>
          <w:rFonts w:cstheme="minorHAnsi"/>
          <w:szCs w:val="22"/>
          <w:lang w:val="en-GB"/>
        </w:rPr>
        <w:t>Measure distance of the straight line between tibial plateau and midpoint of medial malleolus to the nearest 0.5mm.</w:t>
      </w:r>
    </w:p>
    <w:p w14:paraId="5979DD27" w14:textId="77777777" w:rsidR="00584F8F" w:rsidRPr="008A3310" w:rsidRDefault="00584F8F" w:rsidP="00584F8F">
      <w:pPr>
        <w:rPr>
          <w:rFonts w:cstheme="minorHAnsi"/>
          <w:lang w:val="en-GB"/>
        </w:rPr>
      </w:pPr>
    </w:p>
    <w:p w14:paraId="47E5E067" w14:textId="7DD6D176" w:rsidR="00584F8F" w:rsidRPr="00B32429" w:rsidRDefault="00B32429" w:rsidP="00E1470C">
      <w:pPr>
        <w:pStyle w:val="Heading1"/>
        <w:rPr>
          <w:rFonts w:cstheme="minorHAnsi"/>
          <w:sz w:val="22"/>
          <w:szCs w:val="22"/>
        </w:rPr>
      </w:pPr>
      <w:r w:rsidRPr="00B32429">
        <w:rPr>
          <w:rFonts w:cstheme="minorHAnsi"/>
          <w:sz w:val="22"/>
          <w:szCs w:val="22"/>
        </w:rPr>
        <w:t>3</w:t>
      </w:r>
      <w:r w:rsidR="00584F8F" w:rsidRPr="00B32429">
        <w:rPr>
          <w:rFonts w:cstheme="minorHAnsi"/>
          <w:sz w:val="22"/>
          <w:szCs w:val="22"/>
        </w:rPr>
        <w:t>.3 During the scan acquisition</w:t>
      </w:r>
    </w:p>
    <w:p w14:paraId="17EF0519" w14:textId="2F90DD09" w:rsidR="00584F8F" w:rsidRPr="00411F45" w:rsidRDefault="00584F8F" w:rsidP="00411F45">
      <w:pPr>
        <w:pStyle w:val="ListParagraph"/>
        <w:numPr>
          <w:ilvl w:val="0"/>
          <w:numId w:val="43"/>
        </w:numPr>
        <w:rPr>
          <w:rFonts w:cstheme="minorHAnsi"/>
          <w:lang w:val="en-GB"/>
        </w:rPr>
      </w:pPr>
      <w:r w:rsidRPr="00411F45">
        <w:rPr>
          <w:rFonts w:cstheme="minorHAnsi"/>
          <w:lang w:val="en-GB"/>
        </w:rPr>
        <w:t>The operator must be present throughout the scanning process.</w:t>
      </w:r>
    </w:p>
    <w:p w14:paraId="58DEB060" w14:textId="47A34E0C" w:rsidR="00584F8F" w:rsidRPr="00411F45" w:rsidRDefault="00584F8F" w:rsidP="00411F45">
      <w:pPr>
        <w:pStyle w:val="ListParagraph"/>
        <w:numPr>
          <w:ilvl w:val="0"/>
          <w:numId w:val="43"/>
        </w:numPr>
        <w:rPr>
          <w:rFonts w:cstheme="minorHAnsi"/>
          <w:lang w:val="en-GB"/>
        </w:rPr>
      </w:pPr>
      <w:r w:rsidRPr="00411F45">
        <w:rPr>
          <w:rFonts w:cstheme="minorHAnsi"/>
          <w:lang w:val="en-GB"/>
        </w:rPr>
        <w:t xml:space="preserve">Keep an eye on the participant and also on the screen </w:t>
      </w:r>
    </w:p>
    <w:p w14:paraId="72212E5C" w14:textId="0D5A5983" w:rsidR="00584F8F" w:rsidRPr="00411F45" w:rsidRDefault="00584F8F" w:rsidP="00411F45">
      <w:pPr>
        <w:pStyle w:val="ListParagraph"/>
        <w:numPr>
          <w:ilvl w:val="0"/>
          <w:numId w:val="43"/>
        </w:numPr>
        <w:rPr>
          <w:rFonts w:cstheme="minorHAnsi"/>
          <w:lang w:val="en-GB"/>
        </w:rPr>
      </w:pPr>
      <w:r w:rsidRPr="00411F45">
        <w:rPr>
          <w:rFonts w:cstheme="minorHAnsi"/>
          <w:lang w:val="en-GB"/>
        </w:rPr>
        <w:t>During the measurement the patient must remain still. Do not talk to the patient or ask the patient any questions as this often causes movement artefacts that make analysis difficult or even impossible.</w:t>
      </w:r>
    </w:p>
    <w:p w14:paraId="58256A74" w14:textId="77777777" w:rsidR="00411F45" w:rsidRPr="00411F45" w:rsidRDefault="00411F45" w:rsidP="00411F45">
      <w:pPr>
        <w:pStyle w:val="ListParagraph"/>
        <w:numPr>
          <w:ilvl w:val="0"/>
          <w:numId w:val="43"/>
        </w:numPr>
        <w:rPr>
          <w:rFonts w:cstheme="minorHAnsi"/>
          <w:szCs w:val="22"/>
          <w:lang w:val="en-GB"/>
        </w:rPr>
      </w:pPr>
      <w:r w:rsidRPr="00411F45">
        <w:rPr>
          <w:rFonts w:cstheme="minorHAnsi"/>
          <w:szCs w:val="22"/>
          <w:lang w:val="en-GB"/>
        </w:rPr>
        <w:t>The operator must keep the participant informed as to how scan is progressing during each scan</w:t>
      </w:r>
    </w:p>
    <w:p w14:paraId="43412B50" w14:textId="4B9FC929" w:rsidR="006A0E84" w:rsidRPr="00411F45" w:rsidRDefault="00584F8F" w:rsidP="00411F45">
      <w:pPr>
        <w:pStyle w:val="ListParagraph"/>
        <w:numPr>
          <w:ilvl w:val="0"/>
          <w:numId w:val="43"/>
        </w:numPr>
        <w:rPr>
          <w:rFonts w:cstheme="minorHAnsi"/>
          <w:lang w:val="en-GB"/>
        </w:rPr>
      </w:pPr>
      <w:r w:rsidRPr="00411F45">
        <w:rPr>
          <w:rFonts w:cstheme="minorHAnsi"/>
          <w:lang w:val="en-GB"/>
        </w:rPr>
        <w:t>To Abort scan at any point Press Esc (F4)</w:t>
      </w:r>
    </w:p>
    <w:p w14:paraId="4BF509F4" w14:textId="77777777" w:rsidR="00DB5632" w:rsidRPr="00DB5632" w:rsidRDefault="00DB5632" w:rsidP="00DB5632">
      <w:pPr>
        <w:pStyle w:val="ListParagraph"/>
        <w:ind w:left="900" w:firstLine="0"/>
        <w:rPr>
          <w:rFonts w:cstheme="minorHAnsi"/>
          <w:lang w:val="en-GB"/>
        </w:rPr>
      </w:pPr>
    </w:p>
    <w:p w14:paraId="39E61746" w14:textId="2F797284" w:rsidR="00B32429" w:rsidRPr="00742ED0" w:rsidRDefault="00B32429" w:rsidP="00742ED0">
      <w:pPr>
        <w:keepNext/>
        <w:spacing w:after="60"/>
        <w:outlineLvl w:val="0"/>
        <w:rPr>
          <w:rFonts w:cstheme="minorHAnsi"/>
          <w:b/>
          <w:color w:val="000000"/>
          <w:szCs w:val="22"/>
          <w:lang w:val="en-GB"/>
        </w:rPr>
      </w:pPr>
      <w:bookmarkStart w:id="3" w:name="_Toc33437216"/>
      <w:r w:rsidRPr="00B32429">
        <w:rPr>
          <w:rFonts w:cstheme="minorHAnsi"/>
          <w:b/>
          <w:color w:val="000000"/>
          <w:szCs w:val="22"/>
          <w:lang w:val="en-GB"/>
        </w:rPr>
        <w:t>3</w:t>
      </w:r>
      <w:r w:rsidR="00584F8F" w:rsidRPr="00B32429">
        <w:rPr>
          <w:rFonts w:cstheme="minorHAnsi"/>
          <w:b/>
          <w:color w:val="000000"/>
          <w:szCs w:val="22"/>
          <w:lang w:val="en-GB"/>
        </w:rPr>
        <w:t xml:space="preserve">.4 Performing the </w:t>
      </w:r>
      <w:r w:rsidR="007B05D5">
        <w:rPr>
          <w:rFonts w:cstheme="minorHAnsi"/>
          <w:b/>
          <w:color w:val="000000"/>
          <w:szCs w:val="22"/>
          <w:lang w:val="en-GB"/>
        </w:rPr>
        <w:t>t</w:t>
      </w:r>
      <w:r w:rsidR="00584F8F" w:rsidRPr="00B32429">
        <w:rPr>
          <w:rFonts w:cstheme="minorHAnsi"/>
          <w:b/>
          <w:color w:val="000000"/>
          <w:szCs w:val="22"/>
          <w:lang w:val="en-GB"/>
        </w:rPr>
        <w:t>ibial pQCT scan</w:t>
      </w:r>
      <w:bookmarkEnd w:id="3"/>
      <w:r w:rsidR="00584F8F" w:rsidRPr="00742ED0">
        <w:rPr>
          <w:rFonts w:cstheme="minorHAnsi"/>
          <w:sz w:val="24"/>
          <w:szCs w:val="24"/>
          <w:lang w:val="en-GB"/>
        </w:rPr>
        <w:t xml:space="preserve"> </w:t>
      </w:r>
    </w:p>
    <w:p w14:paraId="3C759792" w14:textId="612AF457" w:rsidR="00584F8F" w:rsidRPr="00B55184" w:rsidRDefault="00B32429" w:rsidP="00B55184">
      <w:pPr>
        <w:pStyle w:val="ListParagraph"/>
        <w:numPr>
          <w:ilvl w:val="0"/>
          <w:numId w:val="67"/>
        </w:numPr>
        <w:rPr>
          <w:b/>
          <w:color w:val="000000"/>
          <w:lang w:val="en-GB"/>
        </w:rPr>
      </w:pPr>
      <w:r w:rsidRPr="00742ED0">
        <w:rPr>
          <w:lang w:val="en-GB"/>
        </w:rPr>
        <w:t>After choosing the correct mask as explained on point 6 and 7 under section 3.1 above, press enter</w:t>
      </w:r>
    </w:p>
    <w:p w14:paraId="14278A52" w14:textId="71240034" w:rsidR="00584F8F" w:rsidRPr="00742ED0" w:rsidRDefault="00584F8F" w:rsidP="00742ED0">
      <w:pPr>
        <w:pStyle w:val="ListParagraph"/>
        <w:numPr>
          <w:ilvl w:val="0"/>
          <w:numId w:val="67"/>
        </w:numPr>
        <w:rPr>
          <w:lang w:val="en-GB"/>
        </w:rPr>
      </w:pPr>
      <w:r w:rsidRPr="00742ED0">
        <w:rPr>
          <w:lang w:val="en-GB"/>
        </w:rPr>
        <w:t xml:space="preserve">Enter the side of the tibia to be scanned by typing </w:t>
      </w:r>
      <w:r w:rsidRPr="00742ED0">
        <w:rPr>
          <w:b/>
          <w:bCs/>
          <w:lang w:val="en-GB"/>
        </w:rPr>
        <w:t>L</w:t>
      </w:r>
      <w:r w:rsidRPr="00742ED0">
        <w:rPr>
          <w:lang w:val="en-GB"/>
        </w:rPr>
        <w:t xml:space="preserve">eft or </w:t>
      </w:r>
      <w:r w:rsidRPr="00742ED0">
        <w:rPr>
          <w:b/>
          <w:bCs/>
          <w:lang w:val="en-GB"/>
        </w:rPr>
        <w:t>R</w:t>
      </w:r>
      <w:r w:rsidRPr="00742ED0">
        <w:rPr>
          <w:lang w:val="en-GB"/>
        </w:rPr>
        <w:t xml:space="preserve">ight and press enter. </w:t>
      </w:r>
    </w:p>
    <w:p w14:paraId="06448EFD" w14:textId="4F30BBCD" w:rsidR="00584F8F" w:rsidRPr="00742ED0" w:rsidRDefault="00584F8F" w:rsidP="00742ED0">
      <w:pPr>
        <w:pStyle w:val="ListParagraph"/>
        <w:numPr>
          <w:ilvl w:val="0"/>
          <w:numId w:val="67"/>
        </w:numPr>
        <w:rPr>
          <w:rFonts w:cstheme="minorHAnsi"/>
          <w:lang w:val="en-GB"/>
        </w:rPr>
      </w:pPr>
      <w:r w:rsidRPr="00742ED0">
        <w:rPr>
          <w:rFonts w:cstheme="minorHAnsi"/>
          <w:lang w:val="en-GB"/>
        </w:rPr>
        <w:t>Enter the object length (mm), height (cm) and weight (kgs)</w:t>
      </w:r>
    </w:p>
    <w:p w14:paraId="0F2E3650" w14:textId="77777777" w:rsidR="00584F8F" w:rsidRPr="00742ED0" w:rsidRDefault="00584F8F" w:rsidP="00742ED0">
      <w:pPr>
        <w:pStyle w:val="ListParagraph"/>
        <w:numPr>
          <w:ilvl w:val="0"/>
          <w:numId w:val="67"/>
        </w:numPr>
        <w:rPr>
          <w:rFonts w:cstheme="minorHAnsi"/>
          <w:lang w:val="en-GB"/>
        </w:rPr>
      </w:pPr>
      <w:r w:rsidRPr="00742ED0">
        <w:rPr>
          <w:rFonts w:cstheme="minorHAnsi"/>
          <w:lang w:val="en-GB"/>
        </w:rPr>
        <w:t>No other modifications must be made to this menu</w:t>
      </w:r>
    </w:p>
    <w:p w14:paraId="7AE64997" w14:textId="77777777" w:rsidR="00584F8F" w:rsidRPr="00742ED0" w:rsidRDefault="00584F8F" w:rsidP="00742ED0">
      <w:pPr>
        <w:pStyle w:val="ListParagraph"/>
        <w:numPr>
          <w:ilvl w:val="0"/>
          <w:numId w:val="67"/>
        </w:numPr>
        <w:rPr>
          <w:rFonts w:cstheme="minorHAnsi"/>
          <w:lang w:val="en-GB"/>
        </w:rPr>
      </w:pPr>
      <w:r w:rsidRPr="00742ED0">
        <w:rPr>
          <w:rFonts w:cstheme="minorHAnsi"/>
          <w:lang w:val="en-GB"/>
        </w:rPr>
        <w:t xml:space="preserve">Press F4 (save and proceed) </w:t>
      </w:r>
    </w:p>
    <w:p w14:paraId="6FA21E56" w14:textId="77777777" w:rsidR="00584F8F" w:rsidRPr="00742ED0" w:rsidRDefault="00584F8F" w:rsidP="00742ED0">
      <w:pPr>
        <w:pStyle w:val="ListParagraph"/>
        <w:numPr>
          <w:ilvl w:val="0"/>
          <w:numId w:val="67"/>
        </w:numPr>
        <w:rPr>
          <w:rFonts w:cstheme="minorHAnsi"/>
          <w:lang w:val="en-GB"/>
        </w:rPr>
      </w:pPr>
      <w:r w:rsidRPr="00742ED0">
        <w:rPr>
          <w:rFonts w:cstheme="minorHAnsi"/>
          <w:lang w:val="en-GB"/>
        </w:rPr>
        <w:t xml:space="preserve">Press </w:t>
      </w:r>
      <w:r w:rsidRPr="00742ED0">
        <w:rPr>
          <w:rFonts w:cstheme="minorHAnsi"/>
          <w:b/>
          <w:bCs/>
          <w:lang w:val="en-GB"/>
        </w:rPr>
        <w:t>Y</w:t>
      </w:r>
      <w:r w:rsidRPr="00742ED0">
        <w:rPr>
          <w:rFonts w:cstheme="minorHAnsi"/>
          <w:lang w:val="en-GB"/>
        </w:rPr>
        <w:t xml:space="preserve">es to continue with measurement, </w:t>
      </w:r>
      <w:r w:rsidRPr="00742ED0">
        <w:rPr>
          <w:rFonts w:cstheme="minorHAnsi"/>
          <w:b/>
          <w:bCs/>
          <w:lang w:val="en-GB"/>
        </w:rPr>
        <w:t>H</w:t>
      </w:r>
      <w:r w:rsidRPr="00742ED0">
        <w:rPr>
          <w:rFonts w:cstheme="minorHAnsi"/>
          <w:lang w:val="en-GB"/>
        </w:rPr>
        <w:t xml:space="preserve"> to change </w:t>
      </w:r>
      <w:r w:rsidRPr="00742ED0">
        <w:rPr>
          <w:rFonts w:cstheme="minorHAnsi"/>
          <w:b/>
          <w:bCs/>
          <w:lang w:val="en-GB"/>
        </w:rPr>
        <w:t>H</w:t>
      </w:r>
      <w:r w:rsidRPr="00742ED0">
        <w:rPr>
          <w:rFonts w:cstheme="minorHAnsi"/>
          <w:lang w:val="en-GB"/>
        </w:rPr>
        <w:t xml:space="preserve">older, </w:t>
      </w:r>
      <w:r w:rsidRPr="00742ED0">
        <w:rPr>
          <w:rFonts w:cstheme="minorHAnsi"/>
          <w:b/>
          <w:bCs/>
          <w:lang w:val="en-GB"/>
        </w:rPr>
        <w:t>N</w:t>
      </w:r>
      <w:r w:rsidRPr="00742ED0">
        <w:rPr>
          <w:rFonts w:cstheme="minorHAnsi"/>
          <w:lang w:val="en-GB"/>
        </w:rPr>
        <w:t>o to abort measurement</w:t>
      </w:r>
    </w:p>
    <w:p w14:paraId="3972CC71" w14:textId="77777777" w:rsidR="00584F8F" w:rsidRPr="00742ED0" w:rsidRDefault="00584F8F" w:rsidP="00742ED0">
      <w:pPr>
        <w:pStyle w:val="ListParagraph"/>
        <w:numPr>
          <w:ilvl w:val="0"/>
          <w:numId w:val="67"/>
        </w:numPr>
        <w:rPr>
          <w:rFonts w:cstheme="minorHAnsi"/>
          <w:lang w:val="en-GB"/>
        </w:rPr>
      </w:pPr>
      <w:r w:rsidRPr="00742ED0">
        <w:rPr>
          <w:rFonts w:cstheme="minorHAnsi"/>
          <w:lang w:val="en-GB"/>
        </w:rPr>
        <w:t xml:space="preserve">Change the holder if required and ensure holder is vertically positioned and secure. </w:t>
      </w:r>
    </w:p>
    <w:p w14:paraId="0419E6FE" w14:textId="77777777" w:rsidR="00584F8F" w:rsidRPr="00742ED0" w:rsidRDefault="00584F8F" w:rsidP="00742ED0">
      <w:pPr>
        <w:pStyle w:val="ListParagraph"/>
        <w:numPr>
          <w:ilvl w:val="0"/>
          <w:numId w:val="67"/>
        </w:numPr>
        <w:rPr>
          <w:rFonts w:cstheme="minorHAnsi"/>
          <w:lang w:val="en-GB"/>
        </w:rPr>
      </w:pPr>
      <w:r w:rsidRPr="00742ED0">
        <w:rPr>
          <w:rFonts w:cstheme="minorHAnsi"/>
          <w:lang w:val="en-GB"/>
        </w:rPr>
        <w:t>Continue with measurement</w:t>
      </w:r>
    </w:p>
    <w:p w14:paraId="123DC596" w14:textId="70BF4CE0" w:rsidR="00584F8F" w:rsidRPr="00742ED0" w:rsidRDefault="00584F8F" w:rsidP="00B55184">
      <w:pPr>
        <w:pStyle w:val="ListParagraph"/>
        <w:numPr>
          <w:ilvl w:val="0"/>
          <w:numId w:val="67"/>
        </w:numPr>
        <w:rPr>
          <w:rFonts w:cstheme="minorHAnsi"/>
          <w:lang w:val="en-GB"/>
        </w:rPr>
      </w:pPr>
      <w:r w:rsidRPr="00742ED0">
        <w:rPr>
          <w:rFonts w:cstheme="minorHAnsi"/>
          <w:lang w:val="en-GB"/>
        </w:rPr>
        <w:t>A window will appear that shows the subject ID number- press OK to continue</w:t>
      </w:r>
    </w:p>
    <w:p w14:paraId="0B1A02B2" w14:textId="22A9A819" w:rsidR="009C574A" w:rsidRDefault="009C574A" w:rsidP="00742ED0">
      <w:pPr>
        <w:pStyle w:val="ListParagraph"/>
        <w:numPr>
          <w:ilvl w:val="0"/>
          <w:numId w:val="67"/>
        </w:numPr>
        <w:rPr>
          <w:rFonts w:cstheme="minorHAnsi"/>
          <w:lang w:val="en-GB"/>
        </w:rPr>
      </w:pPr>
      <w:r w:rsidRPr="00742ED0">
        <w:rPr>
          <w:rFonts w:cstheme="minorHAnsi"/>
          <w:lang w:val="en-GB"/>
        </w:rPr>
        <w:t xml:space="preserve">A positioning window will appear for the scout view measurement. Press ‘move to SV start position’- you will need to keep pressing this button until the scanner has moved to the correct position- the software will base this on the object length put in the measurement mask (the number is in grey and will be less than 230mm). When the scanner is in the correct position the top box will go green and say ‘please position patient now’. </w:t>
      </w:r>
    </w:p>
    <w:p w14:paraId="61A294DB" w14:textId="77777777" w:rsidR="00B55184" w:rsidRPr="00742ED0" w:rsidRDefault="00B55184" w:rsidP="00B55184">
      <w:pPr>
        <w:pStyle w:val="ListParagraph"/>
        <w:ind w:left="810" w:firstLine="0"/>
        <w:rPr>
          <w:rFonts w:cstheme="minorHAnsi"/>
          <w:lang w:val="en-GB"/>
        </w:rPr>
      </w:pPr>
    </w:p>
    <w:p w14:paraId="6D96B6C8" w14:textId="77777777" w:rsidR="00B32429" w:rsidRPr="003714CF" w:rsidRDefault="00B32429" w:rsidP="00B55184">
      <w:pPr>
        <w:pStyle w:val="Heading1"/>
        <w:rPr>
          <w:szCs w:val="22"/>
        </w:rPr>
      </w:pPr>
      <w:r w:rsidRPr="00B55184">
        <w:rPr>
          <w:sz w:val="22"/>
          <w:szCs w:val="22"/>
        </w:rPr>
        <w:t>3.5 Positioning the participant for the tibial pQCT scan</w:t>
      </w:r>
    </w:p>
    <w:p w14:paraId="0B04A841" w14:textId="6B984F90" w:rsidR="00584F8F" w:rsidRPr="00742ED0" w:rsidRDefault="00584F8F" w:rsidP="00742ED0">
      <w:pPr>
        <w:pStyle w:val="ListParagraph"/>
        <w:numPr>
          <w:ilvl w:val="0"/>
          <w:numId w:val="68"/>
        </w:numPr>
        <w:rPr>
          <w:rFonts w:cstheme="minorHAnsi"/>
          <w:szCs w:val="22"/>
          <w:lang w:val="en-GB"/>
        </w:rPr>
      </w:pPr>
      <w:bookmarkStart w:id="4" w:name="_Hlk33434129"/>
      <w:r w:rsidRPr="00742ED0">
        <w:rPr>
          <w:rFonts w:cstheme="minorHAnsi"/>
          <w:szCs w:val="22"/>
          <w:lang w:val="en-GB"/>
        </w:rPr>
        <w:t xml:space="preserve">Ensure the limb is straight and check limb will be centrally positioned for all scan slices. Make sure the foot is secured in the foot holder and that the holder ring is secured to prevent movement. This is most important </w:t>
      </w:r>
      <w:r w:rsidR="00511543" w:rsidRPr="00742ED0">
        <w:rPr>
          <w:rFonts w:cstheme="minorHAnsi"/>
          <w:szCs w:val="22"/>
          <w:lang w:val="en-GB"/>
        </w:rPr>
        <w:t>but</w:t>
      </w:r>
      <w:r w:rsidRPr="00742ED0">
        <w:rPr>
          <w:rFonts w:cstheme="minorHAnsi"/>
          <w:szCs w:val="22"/>
          <w:lang w:val="en-GB"/>
        </w:rPr>
        <w:t xml:space="preserve"> difficult for the leg. </w:t>
      </w:r>
    </w:p>
    <w:p w14:paraId="4CB77BF0" w14:textId="0F7F4AED"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 xml:space="preserve">For very large participants ensure the leg at the 66% site fits into the holder and the scanner gantry.  </w:t>
      </w:r>
    </w:p>
    <w:p w14:paraId="361A741D" w14:textId="04C99E4D"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 xml:space="preserve">Ensure the laser light is distal to the </w:t>
      </w:r>
      <w:r w:rsidR="00C34090" w:rsidRPr="00742ED0">
        <w:rPr>
          <w:rFonts w:cstheme="minorHAnsi"/>
          <w:szCs w:val="22"/>
          <w:lang w:val="en-GB"/>
        </w:rPr>
        <w:t xml:space="preserve">medial </w:t>
      </w:r>
      <w:r w:rsidRPr="00742ED0">
        <w:rPr>
          <w:rFonts w:cstheme="minorHAnsi"/>
          <w:szCs w:val="22"/>
          <w:lang w:val="en-GB"/>
        </w:rPr>
        <w:t xml:space="preserve">malleolus (i.e., red line is below ankle). </w:t>
      </w:r>
    </w:p>
    <w:p w14:paraId="2FE552C7" w14:textId="17E5037C"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 xml:space="preserve">If the holder is prone to slippage (e.g. heavy person), request participant or assistant to hold lever of limb support in place while scanning. </w:t>
      </w:r>
    </w:p>
    <w:p w14:paraId="0BA578C2" w14:textId="31B197DC"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If the participant experiences any discomfort from the limb supports in the holder, a small towel can be placed across the supports.</w:t>
      </w:r>
    </w:p>
    <w:p w14:paraId="6616637F" w14:textId="7A59020B"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lastRenderedPageBreak/>
        <w:t>After positioning subject, press start SV button. Scout scan performed: ensure can clearly see end of tibial end plate and the tibiotalar joint. Press F4 to end scout view scan. If it fails to identify correct region, reposition the participant and repeat scout scan</w:t>
      </w:r>
    </w:p>
    <w:p w14:paraId="03F3E1BF" w14:textId="6CF55548"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 xml:space="preserve">The computer normally selects the correct position. </w:t>
      </w:r>
    </w:p>
    <w:p w14:paraId="3E28115D" w14:textId="3499E399"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Ensure the line is in the middle of the flattest part of the endplate. (Refer to pictures showing examples of correct and incorrect scout views on the wall in the pQCT room.)</w:t>
      </w:r>
    </w:p>
    <w:p w14:paraId="222EE05F" w14:textId="3FD03D64"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If positioning of the line is obviously incorrect go to Position Menu (</w:t>
      </w:r>
      <w:proofErr w:type="spellStart"/>
      <w:r w:rsidRPr="00742ED0">
        <w:rPr>
          <w:rFonts w:cstheme="minorHAnsi"/>
          <w:szCs w:val="22"/>
          <w:lang w:val="en-GB"/>
        </w:rPr>
        <w:t>Pos</w:t>
      </w:r>
      <w:proofErr w:type="spellEnd"/>
      <w:r w:rsidRPr="00742ED0">
        <w:rPr>
          <w:rFonts w:cstheme="minorHAnsi"/>
          <w:szCs w:val="22"/>
          <w:lang w:val="en-GB"/>
        </w:rPr>
        <w:t xml:space="preserve"> </w:t>
      </w:r>
      <w:proofErr w:type="spellStart"/>
      <w:r w:rsidRPr="00742ED0">
        <w:rPr>
          <w:rFonts w:cstheme="minorHAnsi"/>
          <w:szCs w:val="22"/>
          <w:lang w:val="en-GB"/>
        </w:rPr>
        <w:t>Sel</w:t>
      </w:r>
      <w:proofErr w:type="spellEnd"/>
      <w:r w:rsidRPr="00742ED0">
        <w:rPr>
          <w:rFonts w:cstheme="minorHAnsi"/>
          <w:szCs w:val="22"/>
          <w:lang w:val="en-GB"/>
        </w:rPr>
        <w:t xml:space="preserve">) and Use Up and Down arrows to reposition, Go to OK and start CT and enter. </w:t>
      </w:r>
    </w:p>
    <w:p w14:paraId="7B627034" w14:textId="51520A5C"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 xml:space="preserve">The sites defined by the mask will then automatically be scanned. Ensure participant keeps still during measurements. </w:t>
      </w:r>
    </w:p>
    <w:p w14:paraId="0A7776FA" w14:textId="6BBC3365"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A ‘red’ section will appear during scanning if the limb touches the scanner. This is most likely to occur for 66% site of large subjects. If this occurs reposition subject carefully and repeat the scan if possible. If this is not possible, make a note on pQCT scan log under comment.</w:t>
      </w:r>
    </w:p>
    <w:p w14:paraId="241C0081" w14:textId="7186F695"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When scan is completed, look at the images. If a lot of red streaking is present due to movement, data will be poor and maybe unusable.  Consider repeating the scan if the participant is willing.</w:t>
      </w:r>
    </w:p>
    <w:p w14:paraId="614C2ABB" w14:textId="50DDEE34"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When the machine completes scanning remove the limb.</w:t>
      </w:r>
    </w:p>
    <w:p w14:paraId="421027EB" w14:textId="3851FBCC"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 xml:space="preserve">After completing the scan, manually enter the scan CT number and note any problems in the pQCT data collection form. </w:t>
      </w:r>
    </w:p>
    <w:p w14:paraId="00D83000" w14:textId="1738A8CC" w:rsidR="00584F8F" w:rsidRPr="00742ED0" w:rsidRDefault="00584F8F" w:rsidP="00742ED0">
      <w:pPr>
        <w:pStyle w:val="ListParagraph"/>
        <w:numPr>
          <w:ilvl w:val="0"/>
          <w:numId w:val="68"/>
        </w:numPr>
        <w:rPr>
          <w:rFonts w:cstheme="minorHAnsi"/>
          <w:szCs w:val="22"/>
          <w:lang w:val="en-GB"/>
        </w:rPr>
      </w:pPr>
      <w:r w:rsidRPr="00742ED0">
        <w:rPr>
          <w:rFonts w:cstheme="minorHAnsi"/>
          <w:szCs w:val="22"/>
          <w:lang w:val="en-GB"/>
        </w:rPr>
        <w:t>If there is evidence of movement artefact, the scan should be repeated. Refer to the artefact grading system. If Grade 0-1, the scan is acceptable. If Grade 2-3 please repeat scan.</w:t>
      </w:r>
    </w:p>
    <w:bookmarkEnd w:id="4"/>
    <w:p w14:paraId="4741C160" w14:textId="77777777" w:rsidR="00584F8F" w:rsidRPr="00E1752B" w:rsidRDefault="00584F8F" w:rsidP="00E1752B">
      <w:pPr>
        <w:ind w:left="1080"/>
        <w:rPr>
          <w:rFonts w:cstheme="minorHAnsi"/>
          <w:b/>
          <w:bCs/>
          <w:sz w:val="20"/>
          <w:szCs w:val="18"/>
          <w:lang w:val="en-GB"/>
        </w:rPr>
      </w:pPr>
    </w:p>
    <w:p w14:paraId="041AAD11" w14:textId="341A5533" w:rsidR="006A0E84" w:rsidRPr="00B55184" w:rsidRDefault="00B32429" w:rsidP="00E1470C">
      <w:pPr>
        <w:pStyle w:val="Heading1"/>
        <w:rPr>
          <w:rFonts w:cstheme="minorHAnsi"/>
          <w:sz w:val="22"/>
          <w:szCs w:val="22"/>
          <w:u w:val="single"/>
        </w:rPr>
      </w:pPr>
      <w:r w:rsidRPr="00B55184">
        <w:rPr>
          <w:rFonts w:cstheme="minorHAnsi"/>
          <w:sz w:val="22"/>
          <w:szCs w:val="22"/>
        </w:rPr>
        <w:t>3</w:t>
      </w:r>
      <w:r w:rsidR="008750E6" w:rsidRPr="00B55184">
        <w:rPr>
          <w:rFonts w:cstheme="minorHAnsi"/>
          <w:sz w:val="22"/>
          <w:szCs w:val="22"/>
        </w:rPr>
        <w:t xml:space="preserve">.5 </w:t>
      </w:r>
      <w:r w:rsidR="006A0E84" w:rsidRPr="00B55184">
        <w:rPr>
          <w:rFonts w:cstheme="minorHAnsi"/>
          <w:sz w:val="22"/>
          <w:szCs w:val="22"/>
        </w:rPr>
        <w:t>Instr</w:t>
      </w:r>
      <w:r w:rsidR="004C74DE" w:rsidRPr="00B55184">
        <w:rPr>
          <w:rFonts w:cstheme="minorHAnsi"/>
          <w:sz w:val="22"/>
          <w:szCs w:val="22"/>
        </w:rPr>
        <w:t xml:space="preserve">uctions </w:t>
      </w:r>
      <w:r w:rsidR="00595529" w:rsidRPr="00B55184">
        <w:rPr>
          <w:rFonts w:cstheme="minorHAnsi"/>
          <w:sz w:val="22"/>
          <w:szCs w:val="22"/>
        </w:rPr>
        <w:t>when performing a follow-up pQCT Scan</w:t>
      </w:r>
    </w:p>
    <w:p w14:paraId="53EC5782" w14:textId="20DF5DB3" w:rsidR="00BE0452" w:rsidRPr="00742ED0" w:rsidRDefault="006A0E84" w:rsidP="00742ED0">
      <w:pPr>
        <w:pStyle w:val="ListParagraph"/>
        <w:numPr>
          <w:ilvl w:val="0"/>
          <w:numId w:val="69"/>
        </w:numPr>
        <w:rPr>
          <w:rFonts w:cstheme="minorHAnsi"/>
          <w:lang w:val="en-GB"/>
        </w:rPr>
      </w:pPr>
      <w:r w:rsidRPr="00742ED0">
        <w:rPr>
          <w:rFonts w:cstheme="minorHAnsi"/>
          <w:lang w:val="en-GB"/>
        </w:rPr>
        <w:t xml:space="preserve">If </w:t>
      </w:r>
      <w:r w:rsidR="00815809" w:rsidRPr="00742ED0">
        <w:rPr>
          <w:rFonts w:cstheme="minorHAnsi"/>
          <w:lang w:val="en-GB"/>
        </w:rPr>
        <w:t>the participant</w:t>
      </w:r>
      <w:r w:rsidRPr="00742ED0">
        <w:rPr>
          <w:rFonts w:cstheme="minorHAnsi"/>
          <w:lang w:val="en-GB"/>
        </w:rPr>
        <w:t xml:space="preserve"> </w:t>
      </w:r>
      <w:r w:rsidR="00815809" w:rsidRPr="00742ED0">
        <w:rPr>
          <w:rFonts w:cstheme="minorHAnsi"/>
          <w:lang w:val="en-GB"/>
        </w:rPr>
        <w:t>has come for</w:t>
      </w:r>
      <w:r w:rsidR="00BE0452" w:rsidRPr="00742ED0">
        <w:rPr>
          <w:rFonts w:cstheme="minorHAnsi"/>
          <w:lang w:val="en-GB"/>
        </w:rPr>
        <w:t xml:space="preserve"> a follow</w:t>
      </w:r>
      <w:r w:rsidR="00AB6D7E" w:rsidRPr="00742ED0">
        <w:rPr>
          <w:rFonts w:cstheme="minorHAnsi"/>
          <w:lang w:val="en-GB"/>
        </w:rPr>
        <w:t>-</w:t>
      </w:r>
      <w:r w:rsidR="00BE0452" w:rsidRPr="00742ED0">
        <w:rPr>
          <w:rFonts w:cstheme="minorHAnsi"/>
          <w:lang w:val="en-GB"/>
        </w:rPr>
        <w:t>up scan</w:t>
      </w:r>
      <w:r w:rsidRPr="00742ED0">
        <w:rPr>
          <w:rFonts w:cstheme="minorHAnsi"/>
          <w:lang w:val="en-GB"/>
        </w:rPr>
        <w:t xml:space="preserve">, </w:t>
      </w:r>
      <w:r w:rsidR="00BE0452" w:rsidRPr="00742ED0">
        <w:rPr>
          <w:rFonts w:cstheme="minorHAnsi"/>
          <w:lang w:val="en-GB"/>
        </w:rPr>
        <w:t>open the previous scan by clicking, ‘Analyse</w:t>
      </w:r>
      <w:r w:rsidR="00B41546" w:rsidRPr="00742ED0">
        <w:rPr>
          <w:rFonts w:cstheme="minorHAnsi"/>
          <w:lang w:val="en-GB"/>
        </w:rPr>
        <w:t xml:space="preserve"> and then selecting </w:t>
      </w:r>
      <w:r w:rsidR="00BE0452" w:rsidRPr="00742ED0">
        <w:rPr>
          <w:rFonts w:cstheme="minorHAnsi"/>
          <w:lang w:val="en-GB"/>
        </w:rPr>
        <w:t>id&gt; and entering the participant ID, then press enter. This will open up the participant’s previous scan for you</w:t>
      </w:r>
    </w:p>
    <w:p w14:paraId="2F4780C4" w14:textId="01CF7D55" w:rsidR="006A0E84" w:rsidRPr="00742ED0" w:rsidRDefault="00BE0452" w:rsidP="00742ED0">
      <w:pPr>
        <w:pStyle w:val="ListParagraph"/>
        <w:numPr>
          <w:ilvl w:val="0"/>
          <w:numId w:val="69"/>
        </w:numPr>
        <w:rPr>
          <w:rFonts w:cstheme="minorHAnsi"/>
          <w:lang w:val="en-GB"/>
        </w:rPr>
      </w:pPr>
      <w:r w:rsidRPr="00742ED0">
        <w:rPr>
          <w:rFonts w:cstheme="minorHAnsi"/>
          <w:lang w:val="en-GB"/>
        </w:rPr>
        <w:t>Check how participant details for initial scan compare to the pQCT data collection form for that day. Please note, the pQCT data collection forms</w:t>
      </w:r>
      <w:r w:rsidR="006A0E84" w:rsidRPr="00742ED0">
        <w:rPr>
          <w:rFonts w:cstheme="minorHAnsi"/>
          <w:lang w:val="en-GB"/>
        </w:rPr>
        <w:t xml:space="preserve"> are most likely to be correct as information for pQCT entry is usually copied from these sheets.</w:t>
      </w:r>
    </w:p>
    <w:p w14:paraId="6523AAE1" w14:textId="6286C6CD" w:rsidR="006A0E84" w:rsidRPr="00742ED0" w:rsidRDefault="006A0E84" w:rsidP="00742ED0">
      <w:pPr>
        <w:pStyle w:val="ListParagraph"/>
        <w:numPr>
          <w:ilvl w:val="0"/>
          <w:numId w:val="69"/>
        </w:numPr>
        <w:rPr>
          <w:rFonts w:cstheme="minorHAnsi"/>
          <w:lang w:val="en-GB"/>
        </w:rPr>
      </w:pPr>
      <w:r w:rsidRPr="00742ED0">
        <w:rPr>
          <w:rFonts w:cstheme="minorHAnsi"/>
          <w:lang w:val="en-GB"/>
        </w:rPr>
        <w:t xml:space="preserve">Check </w:t>
      </w:r>
      <w:r w:rsidR="00BE0452" w:rsidRPr="00742ED0">
        <w:rPr>
          <w:rFonts w:cstheme="minorHAnsi"/>
          <w:lang w:val="en-GB"/>
        </w:rPr>
        <w:t xml:space="preserve">study ID </w:t>
      </w:r>
      <w:r w:rsidRPr="00742ED0">
        <w:rPr>
          <w:rFonts w:cstheme="minorHAnsi"/>
          <w:lang w:val="en-GB"/>
        </w:rPr>
        <w:t>number</w:t>
      </w:r>
      <w:r w:rsidR="00BE0452" w:rsidRPr="00742ED0">
        <w:rPr>
          <w:rFonts w:cstheme="minorHAnsi"/>
          <w:lang w:val="en-GB"/>
        </w:rPr>
        <w:t>,</w:t>
      </w:r>
      <w:r w:rsidR="00B36E2F" w:rsidRPr="00742ED0">
        <w:rPr>
          <w:rFonts w:cstheme="minorHAnsi"/>
          <w:lang w:val="en-GB"/>
        </w:rPr>
        <w:t xml:space="preserve"> </w:t>
      </w:r>
      <w:r w:rsidRPr="00742ED0">
        <w:rPr>
          <w:rFonts w:cstheme="minorHAnsi"/>
          <w:lang w:val="en-GB"/>
        </w:rPr>
        <w:t>sex, date of birth, age etc are consistent for subject at all time-points. Check data have been entered in the correct order.</w:t>
      </w:r>
    </w:p>
    <w:p w14:paraId="245F651D" w14:textId="6785A2A0" w:rsidR="006A0E84" w:rsidRPr="00742ED0" w:rsidRDefault="006A0E84" w:rsidP="00742ED0">
      <w:pPr>
        <w:pStyle w:val="ListParagraph"/>
        <w:numPr>
          <w:ilvl w:val="0"/>
          <w:numId w:val="69"/>
        </w:numPr>
        <w:rPr>
          <w:rFonts w:cstheme="minorHAnsi"/>
          <w:lang w:val="en-GB"/>
        </w:rPr>
      </w:pPr>
      <w:r w:rsidRPr="00742ED0">
        <w:rPr>
          <w:rFonts w:cstheme="minorHAnsi"/>
          <w:lang w:val="en-GB"/>
        </w:rPr>
        <w:t>Check heights, weights, forearm lengths are consistent for a subject. For</w:t>
      </w:r>
      <w:r w:rsidR="00BE0452" w:rsidRPr="00742ED0">
        <w:rPr>
          <w:rFonts w:cstheme="minorHAnsi"/>
          <w:lang w:val="en-GB"/>
        </w:rPr>
        <w:t xml:space="preserve"> the</w:t>
      </w:r>
      <w:r w:rsidRPr="00742ED0">
        <w:rPr>
          <w:rFonts w:cstheme="minorHAnsi"/>
          <w:lang w:val="en-GB"/>
        </w:rPr>
        <w:t xml:space="preserve"> growing children </w:t>
      </w:r>
      <w:r w:rsidR="00BE0452" w:rsidRPr="00742ED0">
        <w:rPr>
          <w:rFonts w:cstheme="minorHAnsi"/>
          <w:lang w:val="en-GB"/>
        </w:rPr>
        <w:t xml:space="preserve">in the Vitality study, </w:t>
      </w:r>
      <w:r w:rsidRPr="00742ED0">
        <w:rPr>
          <w:rFonts w:cstheme="minorHAnsi"/>
          <w:lang w:val="en-GB"/>
        </w:rPr>
        <w:t>expect height to increase (NOT decrease). Weight changes are more unpredictable but all large changes (&gt;5kg) should be investigated.</w:t>
      </w:r>
    </w:p>
    <w:p w14:paraId="7AB6C82C" w14:textId="77777777" w:rsidR="006A0E84" w:rsidRPr="00742ED0" w:rsidRDefault="006A0E84" w:rsidP="00742ED0">
      <w:pPr>
        <w:pStyle w:val="ListParagraph"/>
        <w:numPr>
          <w:ilvl w:val="0"/>
          <w:numId w:val="69"/>
        </w:numPr>
        <w:rPr>
          <w:rFonts w:cstheme="minorHAnsi"/>
          <w:lang w:val="en-GB"/>
        </w:rPr>
      </w:pPr>
      <w:r w:rsidRPr="00742ED0">
        <w:rPr>
          <w:rFonts w:cstheme="minorHAnsi"/>
          <w:lang w:val="en-GB"/>
        </w:rPr>
        <w:t>If any inconsistencies are noted, determine whether this is due to a) typing error, b) subject scanned under wrong ID, c) other problem or d) unidentifiable problem.</w:t>
      </w:r>
    </w:p>
    <w:p w14:paraId="512A3A7E" w14:textId="53AA33EC" w:rsidR="006A0E84" w:rsidRPr="00742ED0" w:rsidRDefault="006A0E84" w:rsidP="00742ED0">
      <w:pPr>
        <w:pStyle w:val="ListParagraph"/>
        <w:numPr>
          <w:ilvl w:val="0"/>
          <w:numId w:val="69"/>
        </w:numPr>
        <w:rPr>
          <w:rFonts w:cstheme="minorHAnsi"/>
          <w:lang w:val="en-GB"/>
        </w:rPr>
      </w:pPr>
      <w:r w:rsidRPr="00742ED0">
        <w:rPr>
          <w:rFonts w:cstheme="minorHAnsi"/>
          <w:lang w:val="en-GB"/>
        </w:rPr>
        <w:t>Some measurements are difficult to measure accurately. Hence it is acceptable for height measurements for a subject to vary slightly from one time</w:t>
      </w:r>
      <w:r w:rsidR="008750E6" w:rsidRPr="00742ED0">
        <w:rPr>
          <w:rFonts w:cstheme="minorHAnsi"/>
          <w:lang w:val="en-GB"/>
        </w:rPr>
        <w:t xml:space="preserve"> </w:t>
      </w:r>
      <w:r w:rsidRPr="00742ED0">
        <w:rPr>
          <w:rFonts w:cstheme="minorHAnsi"/>
          <w:lang w:val="en-GB"/>
        </w:rPr>
        <w:t xml:space="preserve">point to another. </w:t>
      </w:r>
    </w:p>
    <w:p w14:paraId="7E54A273" w14:textId="4C8DC2A3" w:rsidR="004C74DE" w:rsidRPr="00742ED0" w:rsidRDefault="006A0E84" w:rsidP="00742ED0">
      <w:pPr>
        <w:pStyle w:val="ListParagraph"/>
        <w:numPr>
          <w:ilvl w:val="0"/>
          <w:numId w:val="69"/>
        </w:numPr>
        <w:rPr>
          <w:rFonts w:cstheme="minorHAnsi"/>
          <w:lang w:val="en-GB"/>
        </w:rPr>
      </w:pPr>
      <w:r w:rsidRPr="00742ED0">
        <w:rPr>
          <w:rFonts w:cstheme="minorHAnsi"/>
          <w:lang w:val="en-GB"/>
        </w:rPr>
        <w:t xml:space="preserve">Large changes need to be investigated.  The most common causes are typing errors (e.g., 156 on printout instead of 165 as written on </w:t>
      </w:r>
      <w:r w:rsidR="008750E6" w:rsidRPr="00742ED0">
        <w:rPr>
          <w:rFonts w:cstheme="minorHAnsi"/>
          <w:lang w:val="en-GB"/>
        </w:rPr>
        <w:t>the data collection form</w:t>
      </w:r>
      <w:r w:rsidRPr="00742ED0">
        <w:rPr>
          <w:rFonts w:cstheme="minorHAnsi"/>
          <w:lang w:val="en-GB"/>
        </w:rPr>
        <w:t>). If the source of error is obvious: change to the correct value. No</w:t>
      </w:r>
      <w:r w:rsidR="004C74DE" w:rsidRPr="00742ED0">
        <w:rPr>
          <w:rFonts w:cstheme="minorHAnsi"/>
          <w:lang w:val="en-GB"/>
        </w:rPr>
        <w:t xml:space="preserve">te all changes made on </w:t>
      </w:r>
      <w:r w:rsidR="008750E6" w:rsidRPr="00742ED0">
        <w:rPr>
          <w:rFonts w:cstheme="minorHAnsi"/>
          <w:lang w:val="en-GB"/>
        </w:rPr>
        <w:t>the scan log and inform the research assistant/research nurse as well of the changes made or inconsistences noted</w:t>
      </w:r>
      <w:r w:rsidR="004C74DE" w:rsidRPr="00742ED0">
        <w:rPr>
          <w:rFonts w:cstheme="minorHAnsi"/>
          <w:lang w:val="en-GB"/>
        </w:rPr>
        <w:t>.</w:t>
      </w:r>
    </w:p>
    <w:p w14:paraId="584FD2BE" w14:textId="77777777" w:rsidR="006A0E84" w:rsidRPr="00742ED0" w:rsidRDefault="006A0E84" w:rsidP="00742ED0">
      <w:pPr>
        <w:pStyle w:val="ListParagraph"/>
        <w:numPr>
          <w:ilvl w:val="0"/>
          <w:numId w:val="69"/>
        </w:numPr>
        <w:rPr>
          <w:rFonts w:cstheme="minorHAnsi"/>
          <w:lang w:val="en-GB"/>
        </w:rPr>
      </w:pPr>
      <w:r w:rsidRPr="00742ED0">
        <w:rPr>
          <w:rFonts w:cstheme="minorHAnsi"/>
          <w:lang w:val="en-GB"/>
        </w:rPr>
        <w:t>Subject identity may be incorrect. This occurs when a subject is scanned under the identity of the previous subject. Evidence for this is when 2 subjects are scanned under the same ID on the same day. Usually the first subject is correct, the second is wrong. Identity of subject can usually be verified from weight of subject determined from whole body DXA scan. Many subjects also have very distinctive shapes to their bones.</w:t>
      </w:r>
    </w:p>
    <w:p w14:paraId="09549706" w14:textId="77777777" w:rsidR="006A0E84" w:rsidRPr="00742ED0" w:rsidRDefault="006A0E84" w:rsidP="00742ED0">
      <w:pPr>
        <w:pStyle w:val="ListParagraph"/>
        <w:numPr>
          <w:ilvl w:val="0"/>
          <w:numId w:val="69"/>
        </w:numPr>
        <w:rPr>
          <w:rFonts w:cstheme="minorHAnsi"/>
          <w:lang w:val="en-GB"/>
        </w:rPr>
      </w:pPr>
      <w:r w:rsidRPr="00742ED0">
        <w:rPr>
          <w:rFonts w:cstheme="minorHAnsi"/>
          <w:lang w:val="en-GB"/>
        </w:rPr>
        <w:t>Note any inconsistencies, and only change data when there is convincing evidence of an error.</w:t>
      </w:r>
    </w:p>
    <w:p w14:paraId="0D32660C" w14:textId="77777777" w:rsidR="006A0E84" w:rsidRPr="00742ED0" w:rsidRDefault="006A0E84" w:rsidP="00742ED0">
      <w:pPr>
        <w:pStyle w:val="ListParagraph"/>
        <w:numPr>
          <w:ilvl w:val="0"/>
          <w:numId w:val="69"/>
        </w:numPr>
        <w:rPr>
          <w:rFonts w:cstheme="minorHAnsi"/>
          <w:lang w:val="en-GB"/>
        </w:rPr>
      </w:pPr>
      <w:r w:rsidRPr="00742ED0">
        <w:rPr>
          <w:rFonts w:cstheme="minorHAnsi"/>
          <w:lang w:val="en-GB"/>
        </w:rPr>
        <w:t xml:space="preserve">Data from subjects whose identity is uncertain must be excluded. </w:t>
      </w:r>
    </w:p>
    <w:p w14:paraId="61819BEB" w14:textId="77777777" w:rsidR="006A0E84" w:rsidRPr="008A3310" w:rsidRDefault="006A0E84" w:rsidP="001C7F90">
      <w:pPr>
        <w:ind w:left="360"/>
        <w:rPr>
          <w:rFonts w:cstheme="minorHAnsi"/>
          <w:lang w:val="en-GB"/>
        </w:rPr>
      </w:pPr>
    </w:p>
    <w:p w14:paraId="5A20E728" w14:textId="77777777" w:rsidR="00B32429" w:rsidRPr="00F23761" w:rsidRDefault="00B32429" w:rsidP="00B32429">
      <w:pPr>
        <w:keepNext/>
        <w:spacing w:after="60"/>
        <w:outlineLvl w:val="0"/>
        <w:rPr>
          <w:rFonts w:cstheme="minorHAnsi"/>
          <w:b/>
          <w:color w:val="000000"/>
          <w:szCs w:val="22"/>
          <w:lang w:val="en-GB"/>
        </w:rPr>
      </w:pPr>
      <w:r w:rsidRPr="00F23761">
        <w:rPr>
          <w:rFonts w:cstheme="minorHAnsi"/>
          <w:b/>
          <w:color w:val="000000"/>
          <w:szCs w:val="22"/>
          <w:lang w:val="en-GB"/>
        </w:rPr>
        <w:t xml:space="preserve">3.6 Analysing pQCT Scans </w:t>
      </w:r>
    </w:p>
    <w:p w14:paraId="3B50C060" w14:textId="77777777" w:rsidR="00B32429" w:rsidRPr="00B303CF" w:rsidRDefault="00B32429" w:rsidP="00B32429">
      <w:pPr>
        <w:pStyle w:val="ListParagraph"/>
        <w:widowControl w:val="0"/>
        <w:numPr>
          <w:ilvl w:val="0"/>
          <w:numId w:val="58"/>
        </w:numPr>
        <w:autoSpaceDE w:val="0"/>
        <w:autoSpaceDN w:val="0"/>
        <w:adjustRightInd w:val="0"/>
        <w:spacing w:after="35"/>
        <w:rPr>
          <w:rFonts w:cstheme="minorHAnsi"/>
          <w:color w:val="000000"/>
          <w:szCs w:val="22"/>
        </w:rPr>
      </w:pPr>
      <w:r w:rsidRPr="00B303CF">
        <w:rPr>
          <w:rFonts w:cstheme="minorHAnsi"/>
          <w:color w:val="000000"/>
          <w:szCs w:val="22"/>
        </w:rPr>
        <w:t>Analysis of the pQCT scans shall be done by the radiographers. If time permits or if there are no other patients waiting to be scanned, scan analysis should be done immediately after scan acquisition, otherwise analyse scans by end of each working day.</w:t>
      </w:r>
    </w:p>
    <w:p w14:paraId="23F0EA5C" w14:textId="77777777" w:rsidR="00B32429" w:rsidRPr="00B303CF" w:rsidRDefault="00B32429" w:rsidP="00B32429">
      <w:pPr>
        <w:pStyle w:val="ListParagraph"/>
        <w:widowControl w:val="0"/>
        <w:numPr>
          <w:ilvl w:val="0"/>
          <w:numId w:val="58"/>
        </w:numPr>
        <w:autoSpaceDE w:val="0"/>
        <w:autoSpaceDN w:val="0"/>
        <w:adjustRightInd w:val="0"/>
        <w:spacing w:after="35"/>
        <w:rPr>
          <w:rFonts w:cstheme="minorHAnsi"/>
          <w:color w:val="000000"/>
          <w:szCs w:val="22"/>
        </w:rPr>
      </w:pPr>
      <w:r w:rsidRPr="00B303CF">
        <w:rPr>
          <w:rFonts w:cstheme="minorHAnsi"/>
          <w:color w:val="000000"/>
          <w:szCs w:val="22"/>
        </w:rPr>
        <w:t>If analyzing the scan at a later date, log in as user, using username and password. To login If analyzing the scan just after acquiring it, then you are logged in already</w:t>
      </w:r>
    </w:p>
    <w:p w14:paraId="6C5B89D6" w14:textId="77777777" w:rsidR="00B32429" w:rsidRPr="00F23761" w:rsidRDefault="00B32429" w:rsidP="00B32429">
      <w:pPr>
        <w:keepNext/>
        <w:spacing w:before="120" w:after="120"/>
        <w:ind w:left="1418" w:hanging="709"/>
        <w:outlineLvl w:val="1"/>
        <w:rPr>
          <w:rFonts w:cstheme="minorHAnsi"/>
          <w:b/>
          <w:bCs/>
          <w:i/>
          <w:iCs/>
          <w:szCs w:val="22"/>
        </w:rPr>
      </w:pPr>
      <w:r w:rsidRPr="00F23761">
        <w:rPr>
          <w:rFonts w:cstheme="minorHAnsi"/>
          <w:b/>
          <w:bCs/>
          <w:i/>
          <w:iCs/>
          <w:szCs w:val="22"/>
        </w:rPr>
        <w:t xml:space="preserve">3.6.1 </w:t>
      </w:r>
      <w:proofErr w:type="spellStart"/>
      <w:r w:rsidRPr="00F23761">
        <w:rPr>
          <w:rFonts w:cstheme="minorHAnsi"/>
          <w:b/>
          <w:bCs/>
          <w:i/>
          <w:iCs/>
          <w:szCs w:val="22"/>
        </w:rPr>
        <w:t>Analysing</w:t>
      </w:r>
      <w:proofErr w:type="spellEnd"/>
      <w:r w:rsidRPr="00F23761">
        <w:rPr>
          <w:rFonts w:cstheme="minorHAnsi"/>
          <w:b/>
          <w:bCs/>
          <w:i/>
          <w:iCs/>
          <w:szCs w:val="22"/>
        </w:rPr>
        <w:t xml:space="preserve"> Tibia Scans</w:t>
      </w:r>
    </w:p>
    <w:p w14:paraId="0EC3BC59" w14:textId="77777777" w:rsidR="00B32429" w:rsidRPr="00B303CF" w:rsidRDefault="00B32429" w:rsidP="00B32429">
      <w:pPr>
        <w:pStyle w:val="ListParagraph"/>
        <w:widowControl w:val="0"/>
        <w:numPr>
          <w:ilvl w:val="0"/>
          <w:numId w:val="59"/>
        </w:numPr>
        <w:autoSpaceDE w:val="0"/>
        <w:autoSpaceDN w:val="0"/>
        <w:adjustRightInd w:val="0"/>
        <w:spacing w:after="35"/>
        <w:rPr>
          <w:rFonts w:cstheme="minorHAnsi"/>
          <w:color w:val="000000"/>
          <w:szCs w:val="22"/>
        </w:rPr>
      </w:pPr>
      <w:r w:rsidRPr="00B303CF">
        <w:rPr>
          <w:rFonts w:cstheme="minorHAnsi"/>
          <w:color w:val="000000"/>
          <w:szCs w:val="22"/>
        </w:rPr>
        <w:t>Select Analyse and select participant using Patient; ID</w:t>
      </w:r>
    </w:p>
    <w:p w14:paraId="061D6180" w14:textId="77777777" w:rsidR="00B32429" w:rsidRPr="00B303CF" w:rsidRDefault="00B32429" w:rsidP="00B32429">
      <w:pPr>
        <w:pStyle w:val="ListParagraph"/>
        <w:widowControl w:val="0"/>
        <w:numPr>
          <w:ilvl w:val="0"/>
          <w:numId w:val="59"/>
        </w:numPr>
        <w:autoSpaceDE w:val="0"/>
        <w:autoSpaceDN w:val="0"/>
        <w:adjustRightInd w:val="0"/>
        <w:spacing w:after="35"/>
        <w:rPr>
          <w:rFonts w:cstheme="minorHAnsi"/>
          <w:color w:val="000000"/>
          <w:szCs w:val="22"/>
        </w:rPr>
      </w:pPr>
      <w:r w:rsidRPr="00B303CF">
        <w:rPr>
          <w:rFonts w:cstheme="minorHAnsi"/>
          <w:color w:val="000000"/>
          <w:szCs w:val="22"/>
        </w:rPr>
        <w:t>Use Page Up/Down to Select Mask for tibia.</w:t>
      </w:r>
    </w:p>
    <w:p w14:paraId="303223B3" w14:textId="77777777" w:rsidR="00B32429" w:rsidRPr="00F23761" w:rsidRDefault="00B32429" w:rsidP="00B32429">
      <w:pPr>
        <w:ind w:firstLine="720"/>
        <w:rPr>
          <w:rFonts w:cstheme="minorHAnsi"/>
          <w:b/>
          <w:bCs/>
          <w:szCs w:val="22"/>
          <w:lang w:val="en-GB"/>
        </w:rPr>
      </w:pPr>
    </w:p>
    <w:p w14:paraId="0E904659" w14:textId="77777777" w:rsidR="00B32429" w:rsidRPr="00B303CF" w:rsidRDefault="00B32429" w:rsidP="00B32429">
      <w:pPr>
        <w:ind w:firstLine="720"/>
        <w:rPr>
          <w:rFonts w:cstheme="minorHAnsi"/>
          <w:b/>
          <w:bCs/>
          <w:i/>
          <w:szCs w:val="22"/>
          <w:u w:val="single"/>
          <w:lang w:val="en-GB"/>
        </w:rPr>
      </w:pPr>
      <w:r w:rsidRPr="00B303CF">
        <w:rPr>
          <w:rFonts w:cstheme="minorHAnsi"/>
          <w:b/>
          <w:bCs/>
          <w:i/>
          <w:szCs w:val="22"/>
          <w:lang w:val="en-GB"/>
        </w:rPr>
        <w:t>Initial analysis of pQCT scans</w:t>
      </w:r>
    </w:p>
    <w:p w14:paraId="4FE78046" w14:textId="77777777" w:rsidR="00B32429" w:rsidRPr="00B303CF" w:rsidRDefault="00B32429" w:rsidP="00B32429">
      <w:pPr>
        <w:pStyle w:val="ListParagraph"/>
        <w:numPr>
          <w:ilvl w:val="0"/>
          <w:numId w:val="60"/>
        </w:numPr>
        <w:rPr>
          <w:rFonts w:cstheme="minorHAnsi"/>
          <w:szCs w:val="22"/>
          <w:lang w:val="en-GB"/>
        </w:rPr>
      </w:pPr>
      <w:r w:rsidRPr="00B303CF">
        <w:rPr>
          <w:rFonts w:cstheme="minorHAnsi"/>
          <w:szCs w:val="22"/>
          <w:lang w:val="en-GB"/>
        </w:rPr>
        <w:t>Login to PC</w:t>
      </w:r>
    </w:p>
    <w:p w14:paraId="7F30E341" w14:textId="77777777" w:rsidR="00B32429" w:rsidRPr="00B303CF" w:rsidRDefault="00B32429" w:rsidP="00B32429">
      <w:pPr>
        <w:pStyle w:val="ListParagraph"/>
        <w:numPr>
          <w:ilvl w:val="0"/>
          <w:numId w:val="60"/>
        </w:numPr>
        <w:rPr>
          <w:rFonts w:cstheme="minorHAnsi"/>
          <w:szCs w:val="22"/>
          <w:lang w:val="en-GB"/>
        </w:rPr>
      </w:pPr>
      <w:r w:rsidRPr="00B303CF">
        <w:rPr>
          <w:rFonts w:cstheme="minorHAnsi"/>
          <w:szCs w:val="22"/>
          <w:lang w:val="en-GB"/>
        </w:rPr>
        <w:t>Go to, Analyse and select participant using ID, then press enter to proceed</w:t>
      </w:r>
    </w:p>
    <w:p w14:paraId="118B2F0D" w14:textId="47EC84E6" w:rsidR="00B32429" w:rsidRPr="00B303CF" w:rsidRDefault="00B32429" w:rsidP="00B32429">
      <w:pPr>
        <w:pStyle w:val="ListParagraph"/>
        <w:numPr>
          <w:ilvl w:val="0"/>
          <w:numId w:val="60"/>
        </w:numPr>
        <w:rPr>
          <w:rFonts w:cstheme="minorHAnsi"/>
          <w:szCs w:val="22"/>
          <w:lang w:val="en-GB"/>
        </w:rPr>
      </w:pPr>
      <w:r w:rsidRPr="00B303CF">
        <w:rPr>
          <w:rFonts w:cstheme="minorHAnsi"/>
          <w:szCs w:val="22"/>
          <w:lang w:val="en-GB"/>
        </w:rPr>
        <w:t xml:space="preserve">Check details against the scan log and when this is done </w:t>
      </w:r>
      <w:r w:rsidRPr="00B303CF">
        <w:rPr>
          <w:rFonts w:cstheme="minorHAnsi"/>
          <w:bCs/>
          <w:szCs w:val="22"/>
          <w:lang w:val="en-GB"/>
        </w:rPr>
        <w:t>tick the section on the scan log to ensure scan has been analysed</w:t>
      </w:r>
    </w:p>
    <w:p w14:paraId="2398B1B5" w14:textId="77777777" w:rsidR="00B32429" w:rsidRPr="00B303CF" w:rsidRDefault="00B32429" w:rsidP="00B32429">
      <w:pPr>
        <w:pStyle w:val="ListParagraph"/>
        <w:numPr>
          <w:ilvl w:val="0"/>
          <w:numId w:val="60"/>
        </w:numPr>
        <w:rPr>
          <w:rFonts w:cstheme="minorHAnsi"/>
          <w:szCs w:val="22"/>
          <w:lang w:val="en-GB"/>
        </w:rPr>
      </w:pPr>
      <w:r w:rsidRPr="00B303CF">
        <w:rPr>
          <w:rFonts w:cstheme="minorHAnsi"/>
          <w:szCs w:val="22"/>
          <w:lang w:val="en-GB"/>
        </w:rPr>
        <w:t>Use Page Up/Down to Select Mask to check (in order tibia, muscle)</w:t>
      </w:r>
    </w:p>
    <w:p w14:paraId="33E63822" w14:textId="77777777" w:rsidR="00B32429" w:rsidRPr="00B303CF" w:rsidRDefault="00B32429" w:rsidP="00B32429">
      <w:pPr>
        <w:pStyle w:val="ListParagraph"/>
        <w:numPr>
          <w:ilvl w:val="0"/>
          <w:numId w:val="60"/>
        </w:numPr>
        <w:rPr>
          <w:rFonts w:cstheme="minorHAnsi"/>
          <w:szCs w:val="22"/>
          <w:lang w:val="en-GB"/>
        </w:rPr>
      </w:pPr>
      <w:r w:rsidRPr="00B303CF">
        <w:rPr>
          <w:rFonts w:cstheme="minorHAnsi"/>
          <w:szCs w:val="22"/>
          <w:lang w:val="en-GB"/>
        </w:rPr>
        <w:t xml:space="preserve">A set of 6 images appears (for tibia masks) </w:t>
      </w:r>
    </w:p>
    <w:p w14:paraId="22043FDA" w14:textId="77777777" w:rsidR="00B32429" w:rsidRPr="00F23761" w:rsidRDefault="00B32429" w:rsidP="00B32429">
      <w:pPr>
        <w:ind w:left="1080"/>
        <w:rPr>
          <w:rFonts w:cstheme="minorHAnsi"/>
          <w:szCs w:val="22"/>
          <w:u w:val="single"/>
          <w:lang w:val="en-GB"/>
        </w:rPr>
      </w:pPr>
    </w:p>
    <w:p w14:paraId="18125D53" w14:textId="77777777" w:rsidR="00B32429" w:rsidRPr="00B303CF" w:rsidRDefault="00B32429" w:rsidP="00B32429">
      <w:pPr>
        <w:rPr>
          <w:rFonts w:cstheme="minorHAnsi"/>
          <w:b/>
          <w:i/>
          <w:szCs w:val="22"/>
          <w:lang w:val="en-GB"/>
        </w:rPr>
      </w:pPr>
      <w:r w:rsidRPr="00B303CF">
        <w:rPr>
          <w:rFonts w:cstheme="minorHAnsi"/>
          <w:b/>
          <w:i/>
          <w:szCs w:val="22"/>
          <w:lang w:val="en-GB"/>
        </w:rPr>
        <w:t>Checking of correct selection of Regions of Interest (ROIs)</w:t>
      </w:r>
    </w:p>
    <w:p w14:paraId="1392E570" w14:textId="77777777" w:rsidR="00B32429" w:rsidRPr="00F23761" w:rsidRDefault="00B32429" w:rsidP="00B32429">
      <w:pPr>
        <w:pStyle w:val="ListParagraph"/>
        <w:numPr>
          <w:ilvl w:val="0"/>
          <w:numId w:val="14"/>
        </w:numPr>
        <w:rPr>
          <w:rFonts w:cstheme="minorHAnsi"/>
          <w:szCs w:val="22"/>
          <w:lang w:val="en-GB"/>
        </w:rPr>
      </w:pPr>
      <w:r w:rsidRPr="00F23761">
        <w:rPr>
          <w:rFonts w:cstheme="minorHAnsi"/>
          <w:szCs w:val="22"/>
          <w:lang w:val="en-GB"/>
        </w:rPr>
        <w:t>ROI for 4% and 38% slices includes the tibia whereas for 66% slice, it includes muscle and bone.</w:t>
      </w:r>
    </w:p>
    <w:p w14:paraId="0578BA94" w14:textId="77777777" w:rsidR="00B32429" w:rsidRPr="00F23761" w:rsidRDefault="00B32429" w:rsidP="00B32429">
      <w:pPr>
        <w:pStyle w:val="ListParagraph"/>
        <w:numPr>
          <w:ilvl w:val="0"/>
          <w:numId w:val="14"/>
        </w:numPr>
        <w:rPr>
          <w:rFonts w:cstheme="minorHAnsi"/>
          <w:szCs w:val="22"/>
          <w:lang w:val="en-GB"/>
        </w:rPr>
      </w:pPr>
      <w:r w:rsidRPr="00F23761">
        <w:rPr>
          <w:rFonts w:cstheme="minorHAnsi"/>
          <w:szCs w:val="22"/>
          <w:lang w:val="en-GB"/>
        </w:rPr>
        <w:t>Check Regions of Interest (ROI) is correctly selected, according to table below. A solid green line is the active region; dashed white line defines inactive ROI, can use TAB to move between ROIs on the same slice.</w:t>
      </w:r>
    </w:p>
    <w:p w14:paraId="039A7EC9" w14:textId="77777777" w:rsidR="00B32429" w:rsidRPr="00F23761" w:rsidRDefault="00B32429" w:rsidP="00B32429">
      <w:pPr>
        <w:pStyle w:val="ListParagraph"/>
        <w:numPr>
          <w:ilvl w:val="0"/>
          <w:numId w:val="14"/>
        </w:numPr>
        <w:rPr>
          <w:rFonts w:cstheme="minorHAnsi"/>
          <w:szCs w:val="22"/>
          <w:lang w:val="en-GB"/>
        </w:rPr>
      </w:pPr>
      <w:r w:rsidRPr="00F23761">
        <w:rPr>
          <w:rFonts w:cstheme="minorHAnsi"/>
          <w:szCs w:val="22"/>
          <w:lang w:val="en-GB"/>
        </w:rPr>
        <w:t>ROIs to be selected are:</w:t>
      </w:r>
    </w:p>
    <w:p w14:paraId="58FE8F47" w14:textId="77777777" w:rsidR="00B32429" w:rsidRPr="00F23761" w:rsidRDefault="00B32429" w:rsidP="00B32429">
      <w:pPr>
        <w:rPr>
          <w:rFonts w:cstheme="minorHAnsi"/>
          <w:szCs w:val="22"/>
          <w:lang w:val="en-GB"/>
        </w:rPr>
      </w:pPr>
    </w:p>
    <w:tbl>
      <w:tblPr>
        <w:tblW w:w="0" w:type="auto"/>
        <w:tblInd w:w="1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99"/>
        <w:gridCol w:w="402"/>
        <w:gridCol w:w="3859"/>
      </w:tblGrid>
      <w:tr w:rsidR="00B32429" w:rsidRPr="00F23761" w14:paraId="3FA26D12" w14:textId="77777777" w:rsidTr="000245FB">
        <w:trPr>
          <w:cantSplit/>
        </w:trPr>
        <w:tc>
          <w:tcPr>
            <w:tcW w:w="3199" w:type="dxa"/>
          </w:tcPr>
          <w:p w14:paraId="38CB81B7" w14:textId="77777777" w:rsidR="00B32429" w:rsidRPr="00F23761" w:rsidRDefault="00B32429" w:rsidP="000245FB">
            <w:pPr>
              <w:rPr>
                <w:rFonts w:cstheme="minorHAnsi"/>
                <w:b/>
                <w:bCs/>
                <w:szCs w:val="22"/>
                <w:lang w:val="en-GB"/>
              </w:rPr>
            </w:pPr>
            <w:r w:rsidRPr="00F23761">
              <w:rPr>
                <w:rFonts w:cstheme="minorHAnsi"/>
                <w:b/>
                <w:bCs/>
                <w:szCs w:val="22"/>
                <w:lang w:val="en-GB"/>
              </w:rPr>
              <w:t>Slice</w:t>
            </w:r>
          </w:p>
        </w:tc>
        <w:tc>
          <w:tcPr>
            <w:tcW w:w="402" w:type="dxa"/>
          </w:tcPr>
          <w:p w14:paraId="723C2B09" w14:textId="77777777" w:rsidR="00B32429" w:rsidRPr="00F23761" w:rsidRDefault="00B32429" w:rsidP="000245FB">
            <w:pPr>
              <w:rPr>
                <w:rFonts w:cstheme="minorHAnsi"/>
                <w:b/>
                <w:bCs/>
                <w:szCs w:val="22"/>
                <w:lang w:val="en-GB"/>
              </w:rPr>
            </w:pPr>
          </w:p>
        </w:tc>
        <w:tc>
          <w:tcPr>
            <w:tcW w:w="3859" w:type="dxa"/>
          </w:tcPr>
          <w:p w14:paraId="094BE525" w14:textId="77777777" w:rsidR="00B32429" w:rsidRPr="00F23761" w:rsidRDefault="00B32429" w:rsidP="000245FB">
            <w:pPr>
              <w:rPr>
                <w:rFonts w:cstheme="minorHAnsi"/>
                <w:b/>
                <w:bCs/>
                <w:szCs w:val="22"/>
                <w:lang w:val="en-GB"/>
              </w:rPr>
            </w:pPr>
            <w:r w:rsidRPr="00F23761">
              <w:rPr>
                <w:rFonts w:cstheme="minorHAnsi"/>
                <w:b/>
                <w:bCs/>
                <w:szCs w:val="22"/>
                <w:lang w:val="en-GB"/>
              </w:rPr>
              <w:t>Lower limb</w:t>
            </w:r>
          </w:p>
        </w:tc>
      </w:tr>
      <w:tr w:rsidR="00B32429" w:rsidRPr="00F23761" w14:paraId="6DF942AE" w14:textId="77777777" w:rsidTr="000245FB">
        <w:trPr>
          <w:cantSplit/>
        </w:trPr>
        <w:tc>
          <w:tcPr>
            <w:tcW w:w="3199" w:type="dxa"/>
          </w:tcPr>
          <w:p w14:paraId="553F20F5" w14:textId="77777777" w:rsidR="00B32429" w:rsidRPr="00F23761" w:rsidRDefault="00B32429" w:rsidP="000245FB">
            <w:pPr>
              <w:rPr>
                <w:rFonts w:cstheme="minorHAnsi"/>
                <w:szCs w:val="22"/>
                <w:lang w:val="en-GB"/>
              </w:rPr>
            </w:pPr>
            <w:r w:rsidRPr="00F23761">
              <w:rPr>
                <w:rFonts w:cstheme="minorHAnsi"/>
                <w:szCs w:val="22"/>
                <w:lang w:val="en-GB"/>
              </w:rPr>
              <w:t>1</w:t>
            </w:r>
          </w:p>
        </w:tc>
        <w:tc>
          <w:tcPr>
            <w:tcW w:w="402" w:type="dxa"/>
          </w:tcPr>
          <w:p w14:paraId="71E0338A" w14:textId="77777777" w:rsidR="00B32429" w:rsidRPr="00F23761" w:rsidRDefault="00B32429" w:rsidP="000245FB">
            <w:pPr>
              <w:rPr>
                <w:rFonts w:cstheme="minorHAnsi"/>
                <w:szCs w:val="22"/>
                <w:lang w:val="en-GB"/>
              </w:rPr>
            </w:pPr>
          </w:p>
        </w:tc>
        <w:tc>
          <w:tcPr>
            <w:tcW w:w="3859" w:type="dxa"/>
          </w:tcPr>
          <w:p w14:paraId="41261B7C" w14:textId="77777777" w:rsidR="00B32429" w:rsidRPr="00F23761" w:rsidRDefault="00B32429" w:rsidP="000245FB">
            <w:pPr>
              <w:rPr>
                <w:rFonts w:cstheme="minorHAnsi"/>
                <w:szCs w:val="22"/>
                <w:lang w:val="en-GB"/>
              </w:rPr>
            </w:pPr>
            <w:r w:rsidRPr="00F23761">
              <w:rPr>
                <w:rFonts w:cstheme="minorHAnsi"/>
                <w:szCs w:val="22"/>
                <w:lang w:val="en-GB"/>
              </w:rPr>
              <w:t>TIBIA</w:t>
            </w:r>
          </w:p>
        </w:tc>
      </w:tr>
      <w:tr w:rsidR="00B32429" w:rsidRPr="00F23761" w14:paraId="2B58D56C" w14:textId="77777777" w:rsidTr="000245FB">
        <w:trPr>
          <w:cantSplit/>
        </w:trPr>
        <w:tc>
          <w:tcPr>
            <w:tcW w:w="3199" w:type="dxa"/>
          </w:tcPr>
          <w:p w14:paraId="0E7FF6DD" w14:textId="77777777" w:rsidR="00B32429" w:rsidRPr="00F23761" w:rsidRDefault="00B32429" w:rsidP="000245FB">
            <w:pPr>
              <w:rPr>
                <w:rFonts w:cstheme="minorHAnsi"/>
                <w:szCs w:val="22"/>
                <w:lang w:val="en-GB"/>
              </w:rPr>
            </w:pPr>
            <w:r w:rsidRPr="00F23761">
              <w:rPr>
                <w:rFonts w:cstheme="minorHAnsi"/>
                <w:szCs w:val="22"/>
                <w:lang w:val="en-GB"/>
              </w:rPr>
              <w:t>2</w:t>
            </w:r>
          </w:p>
        </w:tc>
        <w:tc>
          <w:tcPr>
            <w:tcW w:w="402" w:type="dxa"/>
          </w:tcPr>
          <w:p w14:paraId="5E2E3441" w14:textId="77777777" w:rsidR="00B32429" w:rsidRPr="00F23761" w:rsidRDefault="00B32429" w:rsidP="000245FB">
            <w:pPr>
              <w:rPr>
                <w:rFonts w:cstheme="minorHAnsi"/>
                <w:szCs w:val="22"/>
                <w:lang w:val="en-GB"/>
              </w:rPr>
            </w:pPr>
          </w:p>
        </w:tc>
        <w:tc>
          <w:tcPr>
            <w:tcW w:w="3859" w:type="dxa"/>
          </w:tcPr>
          <w:p w14:paraId="2D9795C1" w14:textId="77777777" w:rsidR="00B32429" w:rsidRPr="00F23761" w:rsidRDefault="00B32429" w:rsidP="000245FB">
            <w:pPr>
              <w:rPr>
                <w:rFonts w:cstheme="minorHAnsi"/>
                <w:szCs w:val="22"/>
                <w:lang w:val="en-GB"/>
              </w:rPr>
            </w:pPr>
            <w:r w:rsidRPr="00F23761">
              <w:rPr>
                <w:rFonts w:cstheme="minorHAnsi"/>
                <w:szCs w:val="22"/>
                <w:lang w:val="en-GB"/>
              </w:rPr>
              <w:t>TIBIA</w:t>
            </w:r>
          </w:p>
        </w:tc>
      </w:tr>
      <w:tr w:rsidR="00B32429" w:rsidRPr="00F23761" w14:paraId="72502B8E" w14:textId="77777777" w:rsidTr="000245FB">
        <w:trPr>
          <w:cantSplit/>
        </w:trPr>
        <w:tc>
          <w:tcPr>
            <w:tcW w:w="3199" w:type="dxa"/>
          </w:tcPr>
          <w:p w14:paraId="0A004E94" w14:textId="77777777" w:rsidR="00B32429" w:rsidRPr="00F23761" w:rsidRDefault="00B32429" w:rsidP="000245FB">
            <w:pPr>
              <w:rPr>
                <w:rFonts w:cstheme="minorHAnsi"/>
                <w:szCs w:val="22"/>
                <w:lang w:val="en-GB"/>
              </w:rPr>
            </w:pPr>
            <w:r w:rsidRPr="00F23761">
              <w:rPr>
                <w:rFonts w:cstheme="minorHAnsi"/>
                <w:szCs w:val="22"/>
                <w:lang w:val="en-GB"/>
              </w:rPr>
              <w:t>3</w:t>
            </w:r>
          </w:p>
        </w:tc>
        <w:tc>
          <w:tcPr>
            <w:tcW w:w="402" w:type="dxa"/>
          </w:tcPr>
          <w:p w14:paraId="48D33C09" w14:textId="77777777" w:rsidR="00B32429" w:rsidRPr="00F23761" w:rsidRDefault="00B32429" w:rsidP="000245FB">
            <w:pPr>
              <w:rPr>
                <w:rFonts w:cstheme="minorHAnsi"/>
                <w:szCs w:val="22"/>
                <w:lang w:val="en-GB"/>
              </w:rPr>
            </w:pPr>
          </w:p>
        </w:tc>
        <w:tc>
          <w:tcPr>
            <w:tcW w:w="3859" w:type="dxa"/>
          </w:tcPr>
          <w:p w14:paraId="6AB30EEB" w14:textId="77777777" w:rsidR="00B32429" w:rsidRPr="00F23761" w:rsidRDefault="00B32429" w:rsidP="000245FB">
            <w:pPr>
              <w:rPr>
                <w:rFonts w:cstheme="minorHAnsi"/>
                <w:szCs w:val="22"/>
                <w:lang w:val="en-GB"/>
              </w:rPr>
            </w:pPr>
            <w:r w:rsidRPr="00F23761">
              <w:rPr>
                <w:rFonts w:cstheme="minorHAnsi"/>
                <w:szCs w:val="22"/>
                <w:lang w:val="en-GB"/>
              </w:rPr>
              <w:t>TIBIA</w:t>
            </w:r>
          </w:p>
        </w:tc>
      </w:tr>
      <w:tr w:rsidR="00B32429" w:rsidRPr="00F23761" w14:paraId="0EF431EF" w14:textId="77777777" w:rsidTr="000245FB">
        <w:trPr>
          <w:cantSplit/>
        </w:trPr>
        <w:tc>
          <w:tcPr>
            <w:tcW w:w="7460" w:type="dxa"/>
            <w:gridSpan w:val="3"/>
          </w:tcPr>
          <w:p w14:paraId="08A3CCCB" w14:textId="77777777" w:rsidR="00B32429" w:rsidRPr="00F23761" w:rsidRDefault="00B32429" w:rsidP="000245FB">
            <w:pPr>
              <w:rPr>
                <w:rFonts w:cstheme="minorHAnsi"/>
                <w:szCs w:val="22"/>
                <w:lang w:val="en-GB"/>
              </w:rPr>
            </w:pPr>
            <w:r w:rsidRPr="00F23761">
              <w:rPr>
                <w:rFonts w:cstheme="minorHAnsi"/>
                <w:szCs w:val="22"/>
                <w:lang w:val="en-GB"/>
              </w:rPr>
              <w:t>Slices 4 to 6 ROIs are usually defined automatically.  Visually inspect if they have been named correctly and make corrections if necessary</w:t>
            </w:r>
          </w:p>
        </w:tc>
      </w:tr>
      <w:tr w:rsidR="00B32429" w:rsidRPr="00F23761" w14:paraId="3F44457A" w14:textId="77777777" w:rsidTr="000245FB">
        <w:trPr>
          <w:cantSplit/>
        </w:trPr>
        <w:tc>
          <w:tcPr>
            <w:tcW w:w="3199" w:type="dxa"/>
          </w:tcPr>
          <w:p w14:paraId="492C5B6A" w14:textId="77777777" w:rsidR="00B32429" w:rsidRPr="00F23761" w:rsidRDefault="00B32429" w:rsidP="000245FB">
            <w:pPr>
              <w:rPr>
                <w:rFonts w:cstheme="minorHAnsi"/>
                <w:szCs w:val="22"/>
                <w:lang w:val="en-GB"/>
              </w:rPr>
            </w:pPr>
            <w:r w:rsidRPr="00F23761">
              <w:rPr>
                <w:rFonts w:cstheme="minorHAnsi"/>
                <w:szCs w:val="22"/>
                <w:lang w:val="en-GB"/>
              </w:rPr>
              <w:t>4 (Automatically defined)</w:t>
            </w:r>
          </w:p>
        </w:tc>
        <w:tc>
          <w:tcPr>
            <w:tcW w:w="402" w:type="dxa"/>
          </w:tcPr>
          <w:p w14:paraId="45BBD72F" w14:textId="77777777" w:rsidR="00B32429" w:rsidRPr="00F23761" w:rsidRDefault="00B32429" w:rsidP="000245FB">
            <w:pPr>
              <w:rPr>
                <w:rFonts w:cstheme="minorHAnsi"/>
                <w:szCs w:val="22"/>
                <w:lang w:val="en-GB"/>
              </w:rPr>
            </w:pPr>
          </w:p>
        </w:tc>
        <w:tc>
          <w:tcPr>
            <w:tcW w:w="3859" w:type="dxa"/>
          </w:tcPr>
          <w:p w14:paraId="523B1292" w14:textId="77777777" w:rsidR="00B32429" w:rsidRPr="00F23761" w:rsidRDefault="00B32429" w:rsidP="000245FB">
            <w:pPr>
              <w:rPr>
                <w:rFonts w:cstheme="minorHAnsi"/>
                <w:szCs w:val="22"/>
                <w:lang w:val="en-GB"/>
              </w:rPr>
            </w:pPr>
            <w:r w:rsidRPr="00F23761">
              <w:rPr>
                <w:rFonts w:cstheme="minorHAnsi"/>
                <w:szCs w:val="22"/>
                <w:lang w:val="en-GB"/>
              </w:rPr>
              <w:t>MUSCLE+BONE_AR</w:t>
            </w:r>
          </w:p>
        </w:tc>
      </w:tr>
      <w:tr w:rsidR="00B32429" w:rsidRPr="00F23761" w14:paraId="186DCC58" w14:textId="77777777" w:rsidTr="000245FB">
        <w:trPr>
          <w:cantSplit/>
        </w:trPr>
        <w:tc>
          <w:tcPr>
            <w:tcW w:w="3199" w:type="dxa"/>
          </w:tcPr>
          <w:p w14:paraId="392A3C60" w14:textId="77777777" w:rsidR="00B32429" w:rsidRPr="00F23761" w:rsidRDefault="00B32429" w:rsidP="000245FB">
            <w:pPr>
              <w:rPr>
                <w:rFonts w:cstheme="minorHAnsi"/>
                <w:szCs w:val="22"/>
                <w:lang w:val="en-GB"/>
              </w:rPr>
            </w:pPr>
            <w:r w:rsidRPr="00F23761">
              <w:rPr>
                <w:rFonts w:cstheme="minorHAnsi"/>
                <w:szCs w:val="22"/>
                <w:lang w:val="en-GB"/>
              </w:rPr>
              <w:t>5 (Automatically defined)</w:t>
            </w:r>
          </w:p>
        </w:tc>
        <w:tc>
          <w:tcPr>
            <w:tcW w:w="402" w:type="dxa"/>
          </w:tcPr>
          <w:p w14:paraId="245B0DA9" w14:textId="77777777" w:rsidR="00B32429" w:rsidRPr="00F23761" w:rsidRDefault="00B32429" w:rsidP="000245FB">
            <w:pPr>
              <w:rPr>
                <w:rFonts w:cstheme="minorHAnsi"/>
                <w:szCs w:val="22"/>
                <w:lang w:val="en-GB"/>
              </w:rPr>
            </w:pPr>
          </w:p>
        </w:tc>
        <w:tc>
          <w:tcPr>
            <w:tcW w:w="3859" w:type="dxa"/>
          </w:tcPr>
          <w:p w14:paraId="5427DD9E" w14:textId="77777777" w:rsidR="00B32429" w:rsidRPr="00F23761" w:rsidRDefault="00B32429" w:rsidP="000245FB">
            <w:pPr>
              <w:rPr>
                <w:rFonts w:cstheme="minorHAnsi"/>
                <w:szCs w:val="22"/>
                <w:lang w:val="en-GB"/>
              </w:rPr>
            </w:pPr>
            <w:r w:rsidRPr="00F23761">
              <w:rPr>
                <w:rFonts w:cstheme="minorHAnsi"/>
                <w:szCs w:val="22"/>
                <w:lang w:val="en-GB"/>
              </w:rPr>
              <w:t>BONE_AREA</w:t>
            </w:r>
          </w:p>
        </w:tc>
      </w:tr>
      <w:tr w:rsidR="00B32429" w:rsidRPr="00F23761" w14:paraId="46381C50" w14:textId="77777777" w:rsidTr="000245FB">
        <w:trPr>
          <w:cantSplit/>
        </w:trPr>
        <w:tc>
          <w:tcPr>
            <w:tcW w:w="3199" w:type="dxa"/>
          </w:tcPr>
          <w:p w14:paraId="47450C8F" w14:textId="77777777" w:rsidR="00B32429" w:rsidRPr="00F23761" w:rsidRDefault="00B32429" w:rsidP="000245FB">
            <w:pPr>
              <w:rPr>
                <w:rFonts w:cstheme="minorHAnsi"/>
                <w:szCs w:val="22"/>
                <w:lang w:val="en-GB"/>
              </w:rPr>
            </w:pPr>
            <w:r w:rsidRPr="00F23761">
              <w:rPr>
                <w:rFonts w:cstheme="minorHAnsi"/>
                <w:szCs w:val="22"/>
                <w:lang w:val="en-GB"/>
              </w:rPr>
              <w:t>6 (Automatically defined)</w:t>
            </w:r>
          </w:p>
        </w:tc>
        <w:tc>
          <w:tcPr>
            <w:tcW w:w="402" w:type="dxa"/>
          </w:tcPr>
          <w:p w14:paraId="3EFF9374" w14:textId="77777777" w:rsidR="00B32429" w:rsidRPr="00F23761" w:rsidRDefault="00B32429" w:rsidP="000245FB">
            <w:pPr>
              <w:rPr>
                <w:rFonts w:cstheme="minorHAnsi"/>
                <w:szCs w:val="22"/>
                <w:lang w:val="en-GB"/>
              </w:rPr>
            </w:pPr>
          </w:p>
        </w:tc>
        <w:tc>
          <w:tcPr>
            <w:tcW w:w="3859" w:type="dxa"/>
          </w:tcPr>
          <w:p w14:paraId="6DC8AA3F" w14:textId="77777777" w:rsidR="00B32429" w:rsidRPr="00F23761" w:rsidRDefault="00B32429" w:rsidP="000245FB">
            <w:pPr>
              <w:rPr>
                <w:rFonts w:cstheme="minorHAnsi"/>
                <w:szCs w:val="22"/>
                <w:lang w:val="en-GB"/>
              </w:rPr>
            </w:pPr>
            <w:r w:rsidRPr="00F23761">
              <w:rPr>
                <w:rFonts w:cstheme="minorHAnsi"/>
                <w:szCs w:val="22"/>
                <w:lang w:val="en-GB"/>
              </w:rPr>
              <w:t>TOTAL_AREA</w:t>
            </w:r>
          </w:p>
        </w:tc>
      </w:tr>
    </w:tbl>
    <w:p w14:paraId="71A2F26A" w14:textId="77777777" w:rsidR="00B32429" w:rsidRPr="00F23761" w:rsidRDefault="00B32429" w:rsidP="00B32429">
      <w:pPr>
        <w:rPr>
          <w:rFonts w:cstheme="minorHAnsi"/>
          <w:szCs w:val="22"/>
          <w:lang w:val="en-GB"/>
        </w:rPr>
      </w:pPr>
    </w:p>
    <w:p w14:paraId="133AC60B" w14:textId="77777777" w:rsidR="00B32429" w:rsidRPr="00F23761" w:rsidRDefault="00B32429" w:rsidP="00B32429">
      <w:pPr>
        <w:pStyle w:val="ListParagraph"/>
        <w:numPr>
          <w:ilvl w:val="0"/>
          <w:numId w:val="15"/>
        </w:numPr>
        <w:ind w:left="720"/>
        <w:rPr>
          <w:rFonts w:cstheme="minorHAnsi"/>
          <w:szCs w:val="22"/>
          <w:lang w:val="en-GB"/>
        </w:rPr>
      </w:pPr>
      <w:r w:rsidRPr="00F23761">
        <w:rPr>
          <w:rFonts w:cstheme="minorHAnsi"/>
          <w:szCs w:val="22"/>
          <w:lang w:val="en-GB"/>
        </w:rPr>
        <w:t xml:space="preserve">For tibia scan, there should be a tibia ROI selected in slices 1,2,3 and NO ROIs selected in slices 4,5,6. Delete all unrequired ROIs. </w:t>
      </w:r>
    </w:p>
    <w:p w14:paraId="50CC5F73" w14:textId="77777777" w:rsidR="00B32429" w:rsidRPr="00F23761" w:rsidRDefault="00B32429" w:rsidP="00B32429">
      <w:pPr>
        <w:rPr>
          <w:rFonts w:cstheme="minorHAnsi"/>
          <w:szCs w:val="22"/>
          <w:lang w:val="en-GB"/>
        </w:rPr>
      </w:pPr>
    </w:p>
    <w:p w14:paraId="4B76953F" w14:textId="77777777" w:rsidR="00B32429" w:rsidRPr="00B303CF" w:rsidRDefault="00B32429" w:rsidP="00B32429">
      <w:pPr>
        <w:rPr>
          <w:rFonts w:cstheme="minorHAnsi"/>
          <w:b/>
          <w:i/>
          <w:szCs w:val="22"/>
          <w:lang w:val="en-GB"/>
        </w:rPr>
      </w:pPr>
      <w:r w:rsidRPr="00B303CF">
        <w:rPr>
          <w:rFonts w:cstheme="minorHAnsi"/>
          <w:b/>
          <w:i/>
          <w:szCs w:val="22"/>
          <w:lang w:val="en-GB"/>
        </w:rPr>
        <w:t>To define ROI</w:t>
      </w:r>
    </w:p>
    <w:p w14:paraId="1F485CE4" w14:textId="77777777" w:rsidR="00B32429" w:rsidRPr="00B303CF" w:rsidRDefault="00B32429" w:rsidP="00B32429">
      <w:pPr>
        <w:pStyle w:val="ListParagraph"/>
        <w:numPr>
          <w:ilvl w:val="0"/>
          <w:numId w:val="61"/>
        </w:numPr>
        <w:rPr>
          <w:rFonts w:cstheme="minorHAnsi"/>
          <w:color w:val="000000"/>
          <w:szCs w:val="22"/>
        </w:rPr>
      </w:pPr>
      <w:r w:rsidRPr="00B303CF">
        <w:rPr>
          <w:rFonts w:cstheme="minorHAnsi"/>
          <w:color w:val="000000"/>
          <w:szCs w:val="22"/>
        </w:rPr>
        <w:t>If region of interest is incorrectly defined, define it by first selecting slice of interest, using Page Up/Down keys to scroll between slices 1-6. Secondly select Menu\Analysis\Results\ROI\New and move the cursor to the bone of interest (using keyboard arrows) before pressing F to automatically create a border around the region of interest. Thirdly, press enter.</w:t>
      </w:r>
    </w:p>
    <w:p w14:paraId="362069D9" w14:textId="77777777" w:rsidR="00B32429" w:rsidRPr="00F23761" w:rsidRDefault="00B32429" w:rsidP="00B32429">
      <w:pPr>
        <w:pStyle w:val="Default"/>
        <w:numPr>
          <w:ilvl w:val="0"/>
          <w:numId w:val="61"/>
        </w:numPr>
        <w:spacing w:after="35"/>
        <w:rPr>
          <w:rFonts w:asciiTheme="minorHAnsi" w:hAnsiTheme="minorHAnsi" w:cstheme="minorHAnsi"/>
          <w:sz w:val="22"/>
          <w:szCs w:val="22"/>
        </w:rPr>
      </w:pPr>
      <w:r w:rsidRPr="00F23761">
        <w:rPr>
          <w:rFonts w:asciiTheme="minorHAnsi" w:hAnsiTheme="minorHAnsi" w:cstheme="minorHAnsi"/>
          <w:sz w:val="22"/>
          <w:szCs w:val="22"/>
        </w:rPr>
        <w:t xml:space="preserve">To name the newly created ROI, use page up and select a previously used name. In the unlikely event that new ROIs need to be investigated, a new name can be created if you select </w:t>
      </w:r>
      <w:r w:rsidRPr="00F23761">
        <w:rPr>
          <w:rFonts w:asciiTheme="minorHAnsi" w:hAnsiTheme="minorHAnsi" w:cstheme="minorHAnsi"/>
          <w:sz w:val="22"/>
          <w:szCs w:val="22"/>
        </w:rPr>
        <w:lastRenderedPageBreak/>
        <w:t>Results\ROI\Name. This will be recorded and may be used as above in future ROIs.</w:t>
      </w:r>
    </w:p>
    <w:p w14:paraId="14898D91" w14:textId="77777777" w:rsidR="00B32429" w:rsidRPr="00F23761" w:rsidRDefault="00B32429" w:rsidP="00B32429">
      <w:pPr>
        <w:pStyle w:val="Default"/>
        <w:numPr>
          <w:ilvl w:val="0"/>
          <w:numId w:val="61"/>
        </w:numPr>
        <w:spacing w:after="35"/>
        <w:rPr>
          <w:rFonts w:asciiTheme="minorHAnsi" w:hAnsiTheme="minorHAnsi" w:cstheme="minorHAnsi"/>
          <w:sz w:val="22"/>
          <w:szCs w:val="22"/>
        </w:rPr>
      </w:pPr>
      <w:r w:rsidRPr="00F23761">
        <w:rPr>
          <w:rFonts w:asciiTheme="minorHAnsi" w:hAnsiTheme="minorHAnsi" w:cstheme="minorHAnsi"/>
          <w:sz w:val="22"/>
          <w:szCs w:val="22"/>
        </w:rPr>
        <w:t>If bones are too close, or scan quality poor, the automatic drawing of an ROI round the bones may not work. First try drawing automatically again, using a new starting point. If this fails after several attempts, the ROI may then be drawn manually by selecting Menu\Analysis\Results\ROI\New and then enter changes cursor to a cross, then use keyboard arrows to draw line. Use B (to join two points)</w:t>
      </w:r>
    </w:p>
    <w:p w14:paraId="7C089E15" w14:textId="77777777" w:rsidR="00B32429" w:rsidRPr="00F23761" w:rsidRDefault="00B32429" w:rsidP="00B32429">
      <w:pPr>
        <w:pStyle w:val="Default"/>
        <w:numPr>
          <w:ilvl w:val="0"/>
          <w:numId w:val="61"/>
        </w:numPr>
        <w:spacing w:after="35"/>
        <w:rPr>
          <w:rFonts w:asciiTheme="minorHAnsi" w:hAnsiTheme="minorHAnsi" w:cstheme="minorHAnsi"/>
          <w:sz w:val="22"/>
          <w:szCs w:val="22"/>
        </w:rPr>
      </w:pPr>
      <w:r w:rsidRPr="00F23761">
        <w:rPr>
          <w:rFonts w:asciiTheme="minorHAnsi" w:hAnsiTheme="minorHAnsi" w:cstheme="minorHAnsi"/>
          <w:sz w:val="22"/>
          <w:szCs w:val="22"/>
        </w:rPr>
        <w:t>Rarely, it may be useful to create a ROI shaped like a right tibia (H is then used to flip the ROI horizontally for a left tibia) &gt;K</w:t>
      </w:r>
    </w:p>
    <w:p w14:paraId="71A5847C" w14:textId="77777777" w:rsidR="00B32429" w:rsidRPr="00F23761" w:rsidRDefault="00B32429" w:rsidP="00B32429">
      <w:pPr>
        <w:rPr>
          <w:rFonts w:cstheme="minorHAnsi"/>
          <w:szCs w:val="22"/>
          <w:lang w:val="en-GB"/>
        </w:rPr>
      </w:pPr>
    </w:p>
    <w:p w14:paraId="75D888CC" w14:textId="77777777" w:rsidR="00B32429" w:rsidRPr="00B303CF" w:rsidRDefault="00B32429" w:rsidP="00B32429">
      <w:pPr>
        <w:rPr>
          <w:rFonts w:cstheme="minorHAnsi"/>
          <w:b/>
          <w:i/>
          <w:szCs w:val="22"/>
          <w:lang w:val="en-GB"/>
        </w:rPr>
      </w:pPr>
      <w:r w:rsidRPr="00B303CF">
        <w:rPr>
          <w:rFonts w:cstheme="minorHAnsi"/>
          <w:b/>
          <w:i/>
          <w:szCs w:val="22"/>
          <w:lang w:val="en-GB"/>
        </w:rPr>
        <w:t>To delete unwanted or incorrect ROIs</w:t>
      </w:r>
    </w:p>
    <w:p w14:paraId="0F04EEC7" w14:textId="77777777" w:rsidR="00B32429" w:rsidRPr="00F23761" w:rsidRDefault="00B32429" w:rsidP="00B32429">
      <w:pPr>
        <w:pStyle w:val="ListParagraph"/>
        <w:numPr>
          <w:ilvl w:val="0"/>
          <w:numId w:val="16"/>
        </w:numPr>
        <w:ind w:left="720"/>
        <w:rPr>
          <w:rFonts w:cstheme="minorHAnsi"/>
          <w:szCs w:val="22"/>
          <w:lang w:val="en-GB"/>
        </w:rPr>
      </w:pPr>
      <w:r w:rsidRPr="00F23761">
        <w:rPr>
          <w:rFonts w:cstheme="minorHAnsi"/>
          <w:szCs w:val="22"/>
          <w:lang w:val="en-GB"/>
        </w:rPr>
        <w:t>To delete unwanted or incorrect ROIs select Results\ROI\Delete\Enter</w:t>
      </w:r>
    </w:p>
    <w:p w14:paraId="4B48F4BA" w14:textId="77777777" w:rsidR="00B32429" w:rsidRPr="00F23761" w:rsidRDefault="00B32429" w:rsidP="00B32429">
      <w:pPr>
        <w:pStyle w:val="ListParagraph"/>
        <w:numPr>
          <w:ilvl w:val="0"/>
          <w:numId w:val="16"/>
        </w:numPr>
        <w:ind w:left="720"/>
        <w:rPr>
          <w:rFonts w:cstheme="minorHAnsi"/>
          <w:szCs w:val="22"/>
          <w:lang w:val="en-GB"/>
        </w:rPr>
      </w:pPr>
      <w:r w:rsidRPr="00F23761">
        <w:rPr>
          <w:rFonts w:cstheme="minorHAnsi"/>
          <w:szCs w:val="22"/>
          <w:lang w:val="en-GB"/>
        </w:rPr>
        <w:t>When ready, go back to the ‘front page’ with the 6 images, and check all altered ROIs are as expected.</w:t>
      </w:r>
    </w:p>
    <w:p w14:paraId="48E15265" w14:textId="77777777" w:rsidR="00B32429" w:rsidRPr="00F23761" w:rsidRDefault="00B32429" w:rsidP="00B32429">
      <w:pPr>
        <w:rPr>
          <w:rFonts w:cstheme="minorHAnsi"/>
          <w:szCs w:val="22"/>
          <w:lang w:val="en-GB"/>
        </w:rPr>
      </w:pPr>
    </w:p>
    <w:p w14:paraId="0722C9D5" w14:textId="77777777" w:rsidR="00B32429" w:rsidRPr="00B303CF" w:rsidRDefault="00B32429" w:rsidP="00B32429">
      <w:pPr>
        <w:rPr>
          <w:rFonts w:cstheme="minorHAnsi"/>
          <w:b/>
          <w:i/>
          <w:szCs w:val="22"/>
          <w:lang w:val="en-GB"/>
        </w:rPr>
      </w:pPr>
      <w:r w:rsidRPr="00B303CF">
        <w:rPr>
          <w:rFonts w:cstheme="minorHAnsi"/>
          <w:b/>
          <w:i/>
          <w:szCs w:val="22"/>
          <w:lang w:val="en-GB"/>
        </w:rPr>
        <w:t xml:space="preserve">Printing out results </w:t>
      </w:r>
    </w:p>
    <w:p w14:paraId="5CA59B63" w14:textId="77777777" w:rsidR="00B32429" w:rsidRPr="00B303CF" w:rsidRDefault="00B32429" w:rsidP="00B32429">
      <w:pPr>
        <w:pStyle w:val="ListParagraph"/>
        <w:numPr>
          <w:ilvl w:val="0"/>
          <w:numId w:val="17"/>
        </w:numPr>
        <w:ind w:left="720"/>
        <w:rPr>
          <w:rFonts w:cstheme="minorHAnsi"/>
          <w:szCs w:val="22"/>
          <w:lang w:val="en-GB"/>
        </w:rPr>
      </w:pPr>
      <w:r w:rsidRPr="00B303CF">
        <w:rPr>
          <w:rFonts w:cstheme="minorHAnsi"/>
          <w:szCs w:val="22"/>
          <w:lang w:val="en-GB"/>
        </w:rPr>
        <w:t xml:space="preserve">Run the Macros (e.g. Tibia4S; Muscle) and print </w:t>
      </w:r>
    </w:p>
    <w:p w14:paraId="584708D8" w14:textId="77777777" w:rsidR="00B32429" w:rsidRPr="00B303CF" w:rsidRDefault="00B32429" w:rsidP="00B32429">
      <w:pPr>
        <w:pStyle w:val="ListParagraph"/>
        <w:numPr>
          <w:ilvl w:val="0"/>
          <w:numId w:val="17"/>
        </w:numPr>
        <w:ind w:left="720"/>
        <w:rPr>
          <w:rFonts w:cstheme="minorHAnsi"/>
          <w:szCs w:val="22"/>
          <w:lang w:val="en-GB"/>
        </w:rPr>
      </w:pPr>
      <w:r w:rsidRPr="00B303CF">
        <w:rPr>
          <w:rFonts w:cstheme="minorHAnsi"/>
          <w:szCs w:val="22"/>
          <w:lang w:val="en-GB"/>
        </w:rPr>
        <w:t xml:space="preserve">To run Macros for Tibia: &gt; Start Tibia4S; continue; Print Image (OK); Print Image (OK).  </w:t>
      </w:r>
    </w:p>
    <w:p w14:paraId="382B252E" w14:textId="77777777" w:rsidR="00B32429" w:rsidRPr="00B303CF" w:rsidRDefault="00B32429" w:rsidP="00B32429">
      <w:pPr>
        <w:pStyle w:val="ListParagraph"/>
        <w:numPr>
          <w:ilvl w:val="0"/>
          <w:numId w:val="17"/>
        </w:numPr>
        <w:ind w:left="720"/>
        <w:rPr>
          <w:rFonts w:cstheme="minorHAnsi"/>
          <w:szCs w:val="22"/>
          <w:lang w:val="en-GB"/>
        </w:rPr>
      </w:pPr>
      <w:r w:rsidRPr="00B303CF">
        <w:rPr>
          <w:rFonts w:cstheme="minorHAnsi"/>
          <w:szCs w:val="22"/>
          <w:lang w:val="en-GB"/>
        </w:rPr>
        <w:t xml:space="preserve">After running Macros, go to </w:t>
      </w:r>
      <w:proofErr w:type="spellStart"/>
      <w:r w:rsidRPr="00B303CF">
        <w:rPr>
          <w:rFonts w:cstheme="minorHAnsi"/>
          <w:szCs w:val="22"/>
          <w:lang w:val="en-GB"/>
        </w:rPr>
        <w:t>CalcBD</w:t>
      </w:r>
      <w:proofErr w:type="spellEnd"/>
      <w:r w:rsidRPr="00B303CF">
        <w:rPr>
          <w:rFonts w:cstheme="minorHAnsi"/>
          <w:szCs w:val="22"/>
          <w:lang w:val="en-GB"/>
        </w:rPr>
        <w:t xml:space="preserve"> &gt;Menu/Analysis/Results/</w:t>
      </w:r>
      <w:proofErr w:type="spellStart"/>
      <w:r w:rsidRPr="00B303CF">
        <w:rPr>
          <w:rFonts w:cstheme="minorHAnsi"/>
          <w:szCs w:val="22"/>
          <w:lang w:val="en-GB"/>
        </w:rPr>
        <w:t>CalcBD</w:t>
      </w:r>
      <w:proofErr w:type="spellEnd"/>
      <w:r w:rsidRPr="00B303CF">
        <w:rPr>
          <w:rFonts w:cstheme="minorHAnsi"/>
          <w:szCs w:val="22"/>
          <w:lang w:val="en-GB"/>
        </w:rPr>
        <w:t xml:space="preserve">.  </w:t>
      </w:r>
    </w:p>
    <w:p w14:paraId="6A3E1FF6" w14:textId="77777777" w:rsidR="00B32429" w:rsidRPr="00B303CF" w:rsidRDefault="00B32429" w:rsidP="00B32429">
      <w:pPr>
        <w:pStyle w:val="ListParagraph"/>
        <w:numPr>
          <w:ilvl w:val="0"/>
          <w:numId w:val="17"/>
        </w:numPr>
        <w:ind w:left="720"/>
        <w:rPr>
          <w:rFonts w:cstheme="minorHAnsi"/>
          <w:szCs w:val="22"/>
          <w:lang w:val="en-GB"/>
        </w:rPr>
      </w:pPr>
      <w:r w:rsidRPr="00B303CF">
        <w:rPr>
          <w:rFonts w:cstheme="minorHAnsi"/>
          <w:szCs w:val="22"/>
          <w:lang w:val="en-GB"/>
        </w:rPr>
        <w:t xml:space="preserve">For tibia &gt;/Print (Enter); Ok.  Tibia does not have reference values. </w:t>
      </w:r>
    </w:p>
    <w:p w14:paraId="6C5D20CB" w14:textId="77777777" w:rsidR="00B32429" w:rsidRPr="00B303CF" w:rsidRDefault="00B32429" w:rsidP="00B32429">
      <w:pPr>
        <w:rPr>
          <w:rFonts w:cstheme="minorHAnsi"/>
          <w:szCs w:val="22"/>
          <w:lang w:val="en-GB"/>
        </w:rPr>
      </w:pPr>
    </w:p>
    <w:p w14:paraId="4BBFF253" w14:textId="77777777" w:rsidR="00B32429" w:rsidRPr="00B303CF" w:rsidRDefault="00B32429" w:rsidP="00B32429">
      <w:pPr>
        <w:rPr>
          <w:rFonts w:cstheme="minorHAnsi"/>
          <w:b/>
          <w:i/>
          <w:szCs w:val="22"/>
          <w:lang w:val="en-GB"/>
        </w:rPr>
      </w:pPr>
      <w:r w:rsidRPr="00B303CF">
        <w:rPr>
          <w:rFonts w:cstheme="minorHAnsi"/>
          <w:b/>
          <w:i/>
          <w:szCs w:val="22"/>
          <w:lang w:val="en-GB"/>
        </w:rPr>
        <w:t>Checking printouts</w:t>
      </w:r>
    </w:p>
    <w:p w14:paraId="1DC02742" w14:textId="77777777" w:rsidR="00B32429" w:rsidRPr="00F23761" w:rsidRDefault="00B32429" w:rsidP="00B32429">
      <w:pPr>
        <w:pStyle w:val="ListParagraph"/>
        <w:numPr>
          <w:ilvl w:val="0"/>
          <w:numId w:val="18"/>
        </w:numPr>
        <w:rPr>
          <w:rFonts w:cstheme="minorHAnsi"/>
          <w:szCs w:val="22"/>
          <w:lang w:val="en-GB"/>
        </w:rPr>
      </w:pPr>
      <w:r w:rsidRPr="00B303CF">
        <w:rPr>
          <w:rFonts w:cstheme="minorHAnsi"/>
          <w:szCs w:val="22"/>
          <w:lang w:val="en-GB"/>
        </w:rPr>
        <w:t>Tibia: Always</w:t>
      </w:r>
      <w:r w:rsidRPr="00F23761">
        <w:rPr>
          <w:rFonts w:cstheme="minorHAnsi"/>
          <w:szCs w:val="22"/>
          <w:lang w:val="en-GB"/>
        </w:rPr>
        <w:t xml:space="preserve"> check the object length is the same as the leg length on the data collection form and scan log, and TICK the scan log to show this is checked.</w:t>
      </w:r>
    </w:p>
    <w:p w14:paraId="6FAEBEEE" w14:textId="77777777" w:rsidR="00B32429" w:rsidRPr="00F23761" w:rsidRDefault="00B32429" w:rsidP="00B32429">
      <w:pPr>
        <w:rPr>
          <w:rFonts w:cstheme="minorHAnsi"/>
          <w:szCs w:val="22"/>
          <w:lang w:val="en-GB"/>
        </w:rPr>
      </w:pPr>
    </w:p>
    <w:p w14:paraId="1DDF93E5" w14:textId="77777777" w:rsidR="00B32429" w:rsidRPr="00F23761" w:rsidRDefault="00B32429" w:rsidP="00B32429">
      <w:pPr>
        <w:pStyle w:val="Heading1"/>
        <w:rPr>
          <w:rFonts w:cstheme="minorHAnsi"/>
          <w:sz w:val="22"/>
          <w:szCs w:val="22"/>
        </w:rPr>
      </w:pPr>
      <w:r w:rsidRPr="00F23761">
        <w:rPr>
          <w:rFonts w:cstheme="minorHAnsi"/>
          <w:sz w:val="22"/>
          <w:szCs w:val="22"/>
        </w:rPr>
        <w:t xml:space="preserve">4.1 Documentation of the pQCT scanning session </w:t>
      </w:r>
    </w:p>
    <w:p w14:paraId="25396D2B" w14:textId="77777777" w:rsidR="00B32429" w:rsidRPr="00F23761" w:rsidRDefault="00B32429" w:rsidP="00B32429">
      <w:pPr>
        <w:pStyle w:val="Default"/>
        <w:numPr>
          <w:ilvl w:val="0"/>
          <w:numId w:val="62"/>
        </w:numPr>
        <w:spacing w:after="35"/>
        <w:rPr>
          <w:rFonts w:asciiTheme="minorHAnsi" w:hAnsiTheme="minorHAnsi" w:cstheme="minorHAnsi"/>
          <w:sz w:val="22"/>
          <w:szCs w:val="22"/>
        </w:rPr>
      </w:pPr>
      <w:r w:rsidRPr="00F23761">
        <w:rPr>
          <w:rFonts w:asciiTheme="minorHAnsi" w:hAnsiTheme="minorHAnsi" w:cstheme="minorHAnsi"/>
          <w:sz w:val="22"/>
          <w:szCs w:val="22"/>
        </w:rPr>
        <w:t>Each pQCT performed on a participant shall be recorded onto the pQCT data collection form and the pQCT scan and temperature log.</w:t>
      </w:r>
    </w:p>
    <w:p w14:paraId="271DCE35" w14:textId="47625EFB" w:rsidR="00B32429" w:rsidRPr="00F23761" w:rsidRDefault="00B32429" w:rsidP="00B32429">
      <w:pPr>
        <w:pStyle w:val="Default"/>
        <w:numPr>
          <w:ilvl w:val="0"/>
          <w:numId w:val="62"/>
        </w:numPr>
        <w:spacing w:after="35"/>
        <w:rPr>
          <w:rFonts w:asciiTheme="minorHAnsi" w:hAnsiTheme="minorHAnsi" w:cstheme="minorHAnsi"/>
          <w:sz w:val="22"/>
          <w:szCs w:val="22"/>
        </w:rPr>
      </w:pPr>
      <w:r w:rsidRPr="00F23761">
        <w:rPr>
          <w:rFonts w:asciiTheme="minorHAnsi" w:hAnsiTheme="minorHAnsi" w:cstheme="minorHAnsi"/>
          <w:sz w:val="22"/>
          <w:szCs w:val="22"/>
        </w:rPr>
        <w:t xml:space="preserve">The radiographer </w:t>
      </w:r>
      <w:r>
        <w:rPr>
          <w:rFonts w:asciiTheme="minorHAnsi" w:hAnsiTheme="minorHAnsi" w:cstheme="minorHAnsi"/>
          <w:sz w:val="22"/>
          <w:szCs w:val="22"/>
        </w:rPr>
        <w:t>must</w:t>
      </w:r>
      <w:r w:rsidRPr="00F23761">
        <w:rPr>
          <w:rFonts w:asciiTheme="minorHAnsi" w:hAnsiTheme="minorHAnsi" w:cstheme="minorHAnsi"/>
          <w:sz w:val="22"/>
          <w:szCs w:val="22"/>
        </w:rPr>
        <w:t xml:space="preserve"> cross check the data collection form before it leaves the pQCT unit to go to the data management people. </w:t>
      </w:r>
    </w:p>
    <w:p w14:paraId="695C1184" w14:textId="6F02B793" w:rsidR="00CD3AB2" w:rsidRPr="00B32429" w:rsidRDefault="00B32429" w:rsidP="00B32429">
      <w:pPr>
        <w:pStyle w:val="Default"/>
        <w:numPr>
          <w:ilvl w:val="0"/>
          <w:numId w:val="62"/>
        </w:numPr>
        <w:spacing w:after="35"/>
        <w:rPr>
          <w:rFonts w:asciiTheme="minorHAnsi" w:hAnsiTheme="minorHAnsi" w:cstheme="minorHAnsi"/>
          <w:sz w:val="22"/>
          <w:szCs w:val="22"/>
        </w:rPr>
      </w:pPr>
      <w:r w:rsidRPr="00F23761">
        <w:rPr>
          <w:rFonts w:asciiTheme="minorHAnsi" w:hAnsiTheme="minorHAnsi" w:cstheme="minorHAnsi"/>
          <w:sz w:val="22"/>
          <w:szCs w:val="22"/>
        </w:rPr>
        <w:t xml:space="preserve">The pQCT scan and temperature log shall remain in the pQCT unit for reference by radiographers. </w:t>
      </w:r>
      <w:r w:rsidR="00CD3AB2" w:rsidRPr="00B32429">
        <w:rPr>
          <w:rFonts w:asciiTheme="minorHAnsi" w:hAnsiTheme="minorHAnsi" w:cstheme="minorHAnsi"/>
        </w:rPr>
        <w:t xml:space="preserve"> </w:t>
      </w:r>
    </w:p>
    <w:p w14:paraId="0A697FA2" w14:textId="77777777" w:rsidR="00742ED0" w:rsidRDefault="00742ED0" w:rsidP="00622006">
      <w:pPr>
        <w:pStyle w:val="Default"/>
        <w:spacing w:after="35"/>
        <w:rPr>
          <w:rFonts w:asciiTheme="minorHAnsi" w:hAnsiTheme="minorHAnsi" w:cstheme="minorHAnsi"/>
        </w:rPr>
      </w:pPr>
    </w:p>
    <w:p w14:paraId="0C521A8F" w14:textId="51CF76A9" w:rsidR="00742ED0" w:rsidRPr="00622006" w:rsidRDefault="00742ED0" w:rsidP="00622006">
      <w:pPr>
        <w:pStyle w:val="Heading1"/>
        <w:rPr>
          <w:rFonts w:cstheme="minorHAnsi"/>
          <w:sz w:val="22"/>
          <w:szCs w:val="22"/>
        </w:rPr>
      </w:pPr>
      <w:bookmarkStart w:id="5" w:name="_Toc33437221"/>
      <w:r w:rsidRPr="00F23761">
        <w:rPr>
          <w:rFonts w:cstheme="minorHAnsi"/>
          <w:sz w:val="22"/>
          <w:szCs w:val="22"/>
        </w:rPr>
        <w:t xml:space="preserve">4.2 Storing </w:t>
      </w:r>
      <w:r w:rsidR="00622006">
        <w:rPr>
          <w:rFonts w:cstheme="minorHAnsi"/>
          <w:sz w:val="22"/>
          <w:szCs w:val="22"/>
        </w:rPr>
        <w:t>p</w:t>
      </w:r>
      <w:r w:rsidRPr="00F23761">
        <w:rPr>
          <w:rFonts w:cstheme="minorHAnsi"/>
          <w:sz w:val="22"/>
          <w:szCs w:val="22"/>
        </w:rPr>
        <w:t>QCT scan data</w:t>
      </w:r>
      <w:bookmarkEnd w:id="5"/>
    </w:p>
    <w:p w14:paraId="6D50AADF" w14:textId="5BF67FC9" w:rsidR="00CD3AB2" w:rsidRPr="00714DAF" w:rsidRDefault="00CD3AB2" w:rsidP="00714DAF">
      <w:pPr>
        <w:pStyle w:val="Default"/>
        <w:numPr>
          <w:ilvl w:val="0"/>
          <w:numId w:val="49"/>
        </w:numPr>
        <w:spacing w:after="33"/>
        <w:rPr>
          <w:rFonts w:asciiTheme="minorHAnsi" w:hAnsiTheme="minorHAnsi" w:cstheme="minorHAnsi"/>
          <w:sz w:val="22"/>
          <w:szCs w:val="22"/>
        </w:rPr>
      </w:pPr>
      <w:r w:rsidRPr="00714DAF">
        <w:rPr>
          <w:rFonts w:asciiTheme="minorHAnsi" w:hAnsiTheme="minorHAnsi" w:cstheme="minorHAnsi"/>
          <w:sz w:val="22"/>
          <w:szCs w:val="22"/>
        </w:rPr>
        <w:t xml:space="preserve">Hard copy pQCT data collection forms will not be stored in the pQCT unit but will be immediately transported to the data management </w:t>
      </w:r>
      <w:r w:rsidR="00286813">
        <w:rPr>
          <w:rFonts w:asciiTheme="minorHAnsi" w:hAnsiTheme="minorHAnsi" w:cstheme="minorHAnsi"/>
          <w:sz w:val="22"/>
          <w:szCs w:val="22"/>
        </w:rPr>
        <w:t>team</w:t>
      </w:r>
      <w:r w:rsidRPr="00714DAF">
        <w:rPr>
          <w:rFonts w:asciiTheme="minorHAnsi" w:hAnsiTheme="minorHAnsi" w:cstheme="minorHAnsi"/>
          <w:sz w:val="22"/>
          <w:szCs w:val="22"/>
        </w:rPr>
        <w:t xml:space="preserve"> by the following morning after the pQCT scan has been conducted.</w:t>
      </w:r>
    </w:p>
    <w:p w14:paraId="4AB829D8" w14:textId="6AA0951E" w:rsidR="00CD3AB2" w:rsidRPr="00714DAF" w:rsidRDefault="00CD3AB2" w:rsidP="00714DAF">
      <w:pPr>
        <w:pStyle w:val="Default"/>
        <w:numPr>
          <w:ilvl w:val="0"/>
          <w:numId w:val="49"/>
        </w:numPr>
        <w:spacing w:after="33"/>
        <w:rPr>
          <w:rFonts w:asciiTheme="minorHAnsi" w:hAnsiTheme="minorHAnsi" w:cstheme="minorHAnsi"/>
          <w:sz w:val="22"/>
          <w:szCs w:val="22"/>
        </w:rPr>
      </w:pPr>
      <w:r w:rsidRPr="00714DAF">
        <w:rPr>
          <w:rFonts w:asciiTheme="minorHAnsi" w:hAnsiTheme="minorHAnsi" w:cstheme="minorHAnsi"/>
          <w:sz w:val="22"/>
          <w:szCs w:val="22"/>
        </w:rPr>
        <w:t xml:space="preserve">Hard copy forms of the pQCT scan and temperature log forms </w:t>
      </w:r>
      <w:r w:rsidR="00286813">
        <w:rPr>
          <w:rFonts w:asciiTheme="minorHAnsi" w:hAnsiTheme="minorHAnsi" w:cstheme="minorHAnsi"/>
          <w:sz w:val="22"/>
          <w:szCs w:val="22"/>
        </w:rPr>
        <w:t>must</w:t>
      </w:r>
      <w:r w:rsidRPr="00714DAF">
        <w:rPr>
          <w:rFonts w:asciiTheme="minorHAnsi" w:hAnsiTheme="minorHAnsi" w:cstheme="minorHAnsi"/>
          <w:sz w:val="22"/>
          <w:szCs w:val="22"/>
        </w:rPr>
        <w:t xml:space="preserve"> be filed in lever arch files and stored in a lockable cabinet in the pQCT unit. </w:t>
      </w:r>
    </w:p>
    <w:p w14:paraId="4C2E4D7A" w14:textId="77777777" w:rsidR="005B44D3" w:rsidRDefault="00CD3AB2" w:rsidP="005B44D3">
      <w:pPr>
        <w:pStyle w:val="Default"/>
        <w:numPr>
          <w:ilvl w:val="0"/>
          <w:numId w:val="49"/>
        </w:numPr>
        <w:spacing w:after="33"/>
        <w:rPr>
          <w:rFonts w:asciiTheme="minorHAnsi" w:hAnsiTheme="minorHAnsi" w:cstheme="minorHAnsi"/>
          <w:sz w:val="22"/>
          <w:szCs w:val="22"/>
        </w:rPr>
      </w:pPr>
      <w:r w:rsidRPr="00714DAF">
        <w:rPr>
          <w:rFonts w:asciiTheme="minorHAnsi" w:hAnsiTheme="minorHAnsi" w:cstheme="minorHAnsi"/>
          <w:sz w:val="22"/>
          <w:szCs w:val="22"/>
        </w:rPr>
        <w:t xml:space="preserve">pQCT scan data </w:t>
      </w:r>
      <w:r w:rsidR="00286813">
        <w:rPr>
          <w:rFonts w:asciiTheme="minorHAnsi" w:hAnsiTheme="minorHAnsi" w:cstheme="minorHAnsi"/>
          <w:sz w:val="22"/>
          <w:szCs w:val="22"/>
        </w:rPr>
        <w:t>must</w:t>
      </w:r>
      <w:r w:rsidRPr="00714DAF">
        <w:rPr>
          <w:rFonts w:asciiTheme="minorHAnsi" w:hAnsiTheme="minorHAnsi" w:cstheme="minorHAnsi"/>
          <w:sz w:val="22"/>
          <w:szCs w:val="22"/>
        </w:rPr>
        <w:t xml:space="preserve"> be backed up on an encrypted hard drive for transportation to the data managers </w:t>
      </w:r>
      <w:proofErr w:type="gramStart"/>
      <w:r w:rsidRPr="00714DAF">
        <w:rPr>
          <w:rFonts w:asciiTheme="minorHAnsi" w:hAnsiTheme="minorHAnsi" w:cstheme="minorHAnsi"/>
          <w:sz w:val="22"/>
          <w:szCs w:val="22"/>
        </w:rPr>
        <w:t>and also</w:t>
      </w:r>
      <w:proofErr w:type="gramEnd"/>
      <w:r w:rsidRPr="00714DAF">
        <w:rPr>
          <w:rFonts w:asciiTheme="minorHAnsi" w:hAnsiTheme="minorHAnsi" w:cstheme="minorHAnsi"/>
          <w:sz w:val="22"/>
          <w:szCs w:val="22"/>
        </w:rPr>
        <w:t xml:space="preserve"> for backup in the event there is a problem with the pQCT computer. </w:t>
      </w:r>
    </w:p>
    <w:p w14:paraId="5B10CDF7" w14:textId="773F22FD" w:rsidR="00CD3AB2" w:rsidRPr="005B44D3" w:rsidRDefault="00CD3AB2" w:rsidP="005B44D3">
      <w:pPr>
        <w:pStyle w:val="Default"/>
        <w:numPr>
          <w:ilvl w:val="0"/>
          <w:numId w:val="49"/>
        </w:numPr>
        <w:spacing w:after="33"/>
        <w:rPr>
          <w:rFonts w:asciiTheme="minorHAnsi" w:hAnsiTheme="minorHAnsi" w:cstheme="minorHAnsi"/>
          <w:sz w:val="22"/>
          <w:szCs w:val="22"/>
        </w:rPr>
      </w:pPr>
      <w:r w:rsidRPr="005B44D3">
        <w:rPr>
          <w:rFonts w:asciiTheme="minorHAnsi" w:hAnsiTheme="minorHAnsi" w:cstheme="minorHAnsi"/>
          <w:sz w:val="22"/>
          <w:szCs w:val="22"/>
        </w:rPr>
        <w:t>Follow the following steps to backup scans</w:t>
      </w:r>
      <w:r w:rsidR="00DD6A8B" w:rsidRPr="005B44D3">
        <w:rPr>
          <w:rFonts w:asciiTheme="minorHAnsi" w:hAnsiTheme="minorHAnsi" w:cstheme="minorHAnsi"/>
          <w:sz w:val="22"/>
          <w:szCs w:val="22"/>
        </w:rPr>
        <w:t xml:space="preserve"> EVERY FRIDAY (or the last scanning day of the week)</w:t>
      </w:r>
    </w:p>
    <w:p w14:paraId="2EBA6063" w14:textId="77777777" w:rsidR="00CD3AB2" w:rsidRPr="00286813" w:rsidRDefault="00CD3AB2" w:rsidP="00CD3AB2">
      <w:pPr>
        <w:pStyle w:val="Default"/>
        <w:numPr>
          <w:ilvl w:val="0"/>
          <w:numId w:val="28"/>
        </w:numPr>
        <w:spacing w:after="33"/>
        <w:rPr>
          <w:rFonts w:asciiTheme="minorHAnsi" w:hAnsiTheme="minorHAnsi" w:cstheme="minorHAnsi"/>
          <w:sz w:val="22"/>
          <w:szCs w:val="22"/>
        </w:rPr>
      </w:pPr>
      <w:r w:rsidRPr="00286813">
        <w:rPr>
          <w:rFonts w:asciiTheme="minorHAnsi" w:hAnsiTheme="minorHAnsi" w:cstheme="minorHAnsi"/>
          <w:sz w:val="22"/>
          <w:szCs w:val="22"/>
        </w:rPr>
        <w:t>Log in as manager</w:t>
      </w:r>
    </w:p>
    <w:p w14:paraId="3F107FC5" w14:textId="77777777" w:rsidR="00CD3AB2" w:rsidRPr="00286813" w:rsidRDefault="00CD3AB2" w:rsidP="00CD3AB2">
      <w:pPr>
        <w:pStyle w:val="Default"/>
        <w:numPr>
          <w:ilvl w:val="0"/>
          <w:numId w:val="28"/>
        </w:numPr>
        <w:spacing w:after="33"/>
        <w:rPr>
          <w:rFonts w:asciiTheme="minorHAnsi" w:hAnsiTheme="minorHAnsi" w:cstheme="minorHAnsi"/>
          <w:sz w:val="22"/>
          <w:szCs w:val="22"/>
        </w:rPr>
      </w:pPr>
      <w:r w:rsidRPr="00286813">
        <w:rPr>
          <w:rFonts w:asciiTheme="minorHAnsi" w:hAnsiTheme="minorHAnsi" w:cstheme="minorHAnsi"/>
          <w:sz w:val="22"/>
          <w:szCs w:val="22"/>
        </w:rPr>
        <w:t>Go to Options</w:t>
      </w:r>
    </w:p>
    <w:p w14:paraId="77027F2E" w14:textId="77777777" w:rsidR="00CD3AB2" w:rsidRPr="00286813" w:rsidRDefault="00CD3AB2" w:rsidP="00CD3AB2">
      <w:pPr>
        <w:pStyle w:val="Default"/>
        <w:numPr>
          <w:ilvl w:val="0"/>
          <w:numId w:val="28"/>
        </w:numPr>
        <w:spacing w:after="33"/>
        <w:rPr>
          <w:rFonts w:asciiTheme="minorHAnsi" w:hAnsiTheme="minorHAnsi" w:cstheme="minorHAnsi"/>
          <w:sz w:val="22"/>
          <w:szCs w:val="22"/>
        </w:rPr>
      </w:pPr>
      <w:r w:rsidRPr="00286813">
        <w:rPr>
          <w:rFonts w:asciiTheme="minorHAnsi" w:hAnsiTheme="minorHAnsi" w:cstheme="minorHAnsi"/>
          <w:sz w:val="22"/>
          <w:szCs w:val="22"/>
        </w:rPr>
        <w:t>Go to Export</w:t>
      </w:r>
    </w:p>
    <w:p w14:paraId="35D60704" w14:textId="77777777" w:rsidR="00CD3AB2" w:rsidRPr="00286813" w:rsidRDefault="00CD3AB2" w:rsidP="00CD3AB2">
      <w:pPr>
        <w:pStyle w:val="Default"/>
        <w:numPr>
          <w:ilvl w:val="0"/>
          <w:numId w:val="28"/>
        </w:numPr>
        <w:spacing w:after="33"/>
        <w:rPr>
          <w:rFonts w:asciiTheme="minorHAnsi" w:hAnsiTheme="minorHAnsi" w:cstheme="minorHAnsi"/>
          <w:sz w:val="22"/>
          <w:szCs w:val="22"/>
        </w:rPr>
      </w:pPr>
      <w:r w:rsidRPr="00286813">
        <w:rPr>
          <w:rFonts w:asciiTheme="minorHAnsi" w:hAnsiTheme="minorHAnsi" w:cstheme="minorHAnsi"/>
          <w:sz w:val="22"/>
          <w:szCs w:val="22"/>
        </w:rPr>
        <w:t xml:space="preserve">Ensure the pQCT backup hard drive is inserted correctly. </w:t>
      </w:r>
      <w:r w:rsidRPr="00286813">
        <w:rPr>
          <w:rFonts w:asciiTheme="minorHAnsi" w:hAnsiTheme="minorHAnsi" w:cstheme="minorHAnsi"/>
          <w:b/>
          <w:bCs/>
          <w:sz w:val="22"/>
          <w:szCs w:val="22"/>
        </w:rPr>
        <w:t xml:space="preserve">This backup external hard drive should never be taken out or unplugged. </w:t>
      </w:r>
    </w:p>
    <w:p w14:paraId="6ED7EF4E" w14:textId="77777777" w:rsidR="00CD3AB2" w:rsidRPr="00286813" w:rsidRDefault="00CD3AB2" w:rsidP="00CD3AB2">
      <w:pPr>
        <w:pStyle w:val="Default"/>
        <w:numPr>
          <w:ilvl w:val="0"/>
          <w:numId w:val="28"/>
        </w:numPr>
        <w:spacing w:after="33"/>
        <w:rPr>
          <w:rFonts w:asciiTheme="minorHAnsi" w:hAnsiTheme="minorHAnsi" w:cstheme="minorHAnsi"/>
          <w:sz w:val="22"/>
          <w:szCs w:val="22"/>
        </w:rPr>
      </w:pPr>
      <w:r w:rsidRPr="00286813">
        <w:rPr>
          <w:rFonts w:asciiTheme="minorHAnsi" w:hAnsiTheme="minorHAnsi" w:cstheme="minorHAnsi"/>
          <w:sz w:val="22"/>
          <w:szCs w:val="22"/>
        </w:rPr>
        <w:t>Select drive F</w:t>
      </w:r>
    </w:p>
    <w:p w14:paraId="6D046EC8" w14:textId="77777777" w:rsidR="00CD3AB2" w:rsidRPr="00286813" w:rsidRDefault="00CD3AB2" w:rsidP="00CD3AB2">
      <w:pPr>
        <w:pStyle w:val="Default"/>
        <w:numPr>
          <w:ilvl w:val="0"/>
          <w:numId w:val="28"/>
        </w:numPr>
        <w:spacing w:after="33"/>
        <w:rPr>
          <w:rFonts w:asciiTheme="minorHAnsi" w:hAnsiTheme="minorHAnsi" w:cstheme="minorHAnsi"/>
          <w:sz w:val="22"/>
          <w:szCs w:val="22"/>
        </w:rPr>
      </w:pPr>
      <w:r w:rsidRPr="00286813">
        <w:rPr>
          <w:rFonts w:asciiTheme="minorHAnsi" w:hAnsiTheme="minorHAnsi" w:cstheme="minorHAnsi"/>
          <w:sz w:val="22"/>
          <w:szCs w:val="22"/>
        </w:rPr>
        <w:t>Select range of CT-numbers to back up</w:t>
      </w:r>
    </w:p>
    <w:p w14:paraId="5E1ADAC7" w14:textId="7D9BEE68" w:rsidR="00CD3AB2" w:rsidRDefault="00CD3AB2" w:rsidP="00CD3AB2">
      <w:pPr>
        <w:pStyle w:val="Default"/>
        <w:numPr>
          <w:ilvl w:val="0"/>
          <w:numId w:val="28"/>
        </w:numPr>
        <w:spacing w:after="33"/>
        <w:rPr>
          <w:rFonts w:asciiTheme="minorHAnsi" w:hAnsiTheme="minorHAnsi" w:cstheme="minorHAnsi"/>
          <w:sz w:val="22"/>
          <w:szCs w:val="22"/>
        </w:rPr>
      </w:pPr>
      <w:r w:rsidRPr="00286813">
        <w:rPr>
          <w:rFonts w:asciiTheme="minorHAnsi" w:hAnsiTheme="minorHAnsi" w:cstheme="minorHAnsi"/>
          <w:sz w:val="22"/>
          <w:szCs w:val="22"/>
        </w:rPr>
        <w:lastRenderedPageBreak/>
        <w:t>Enter CT-number to back up</w:t>
      </w:r>
    </w:p>
    <w:p w14:paraId="0457C2F8" w14:textId="77777777" w:rsidR="005B44D3" w:rsidRPr="00286813" w:rsidRDefault="005B44D3" w:rsidP="005B44D3">
      <w:pPr>
        <w:pStyle w:val="Default"/>
        <w:numPr>
          <w:ilvl w:val="0"/>
          <w:numId w:val="49"/>
        </w:numPr>
        <w:spacing w:after="33"/>
        <w:rPr>
          <w:rFonts w:asciiTheme="minorHAnsi" w:hAnsiTheme="minorHAnsi" w:cstheme="minorHAnsi"/>
          <w:sz w:val="22"/>
          <w:szCs w:val="22"/>
        </w:rPr>
      </w:pPr>
      <w:r w:rsidRPr="00286813">
        <w:rPr>
          <w:rFonts w:asciiTheme="minorHAnsi" w:hAnsiTheme="minorHAnsi" w:cstheme="minorHAnsi"/>
          <w:sz w:val="22"/>
          <w:szCs w:val="22"/>
        </w:rPr>
        <w:t>Follow the following steps to export data</w:t>
      </w:r>
      <w:r>
        <w:rPr>
          <w:rFonts w:asciiTheme="minorHAnsi" w:hAnsiTheme="minorHAnsi" w:cstheme="minorHAnsi"/>
          <w:sz w:val="22"/>
          <w:szCs w:val="22"/>
        </w:rPr>
        <w:t xml:space="preserve"> on the 30</w:t>
      </w:r>
      <w:r w:rsidRPr="00622006">
        <w:rPr>
          <w:rFonts w:asciiTheme="minorHAnsi" w:hAnsiTheme="minorHAnsi" w:cstheme="minorHAnsi"/>
          <w:sz w:val="22"/>
          <w:szCs w:val="22"/>
          <w:vertAlign w:val="superscript"/>
        </w:rPr>
        <w:t>th</w:t>
      </w:r>
      <w:r>
        <w:rPr>
          <w:rFonts w:asciiTheme="minorHAnsi" w:hAnsiTheme="minorHAnsi" w:cstheme="minorHAnsi"/>
          <w:sz w:val="22"/>
          <w:szCs w:val="22"/>
        </w:rPr>
        <w:t xml:space="preserve"> OF EVERY MONTH (or last working day of the month)</w:t>
      </w:r>
    </w:p>
    <w:p w14:paraId="35DF4EF4" w14:textId="77777777" w:rsidR="005B44D3" w:rsidRPr="00286813" w:rsidRDefault="005B44D3" w:rsidP="005B44D3">
      <w:pPr>
        <w:pStyle w:val="Default"/>
        <w:numPr>
          <w:ilvl w:val="0"/>
          <w:numId w:val="27"/>
        </w:numPr>
        <w:spacing w:after="33"/>
        <w:rPr>
          <w:rFonts w:asciiTheme="minorHAnsi" w:hAnsiTheme="minorHAnsi" w:cstheme="minorHAnsi"/>
          <w:sz w:val="22"/>
          <w:szCs w:val="22"/>
        </w:rPr>
      </w:pPr>
      <w:r w:rsidRPr="00286813">
        <w:rPr>
          <w:rFonts w:asciiTheme="minorHAnsi" w:hAnsiTheme="minorHAnsi" w:cstheme="minorHAnsi"/>
          <w:sz w:val="22"/>
          <w:szCs w:val="22"/>
        </w:rPr>
        <w:t>Log in as manager</w:t>
      </w:r>
    </w:p>
    <w:p w14:paraId="52E4BC95" w14:textId="77777777" w:rsidR="005B44D3" w:rsidRPr="00286813" w:rsidRDefault="005B44D3" w:rsidP="005B44D3">
      <w:pPr>
        <w:pStyle w:val="Default"/>
        <w:numPr>
          <w:ilvl w:val="0"/>
          <w:numId w:val="27"/>
        </w:numPr>
        <w:spacing w:after="33"/>
        <w:rPr>
          <w:rFonts w:asciiTheme="minorHAnsi" w:hAnsiTheme="minorHAnsi" w:cstheme="minorHAnsi"/>
          <w:sz w:val="22"/>
          <w:szCs w:val="22"/>
        </w:rPr>
      </w:pPr>
      <w:r w:rsidRPr="00286813">
        <w:rPr>
          <w:rFonts w:asciiTheme="minorHAnsi" w:hAnsiTheme="minorHAnsi" w:cstheme="minorHAnsi"/>
          <w:sz w:val="22"/>
          <w:szCs w:val="22"/>
        </w:rPr>
        <w:t>Go to Options</w:t>
      </w:r>
    </w:p>
    <w:p w14:paraId="2C238715" w14:textId="77777777" w:rsidR="005B44D3" w:rsidRPr="00286813" w:rsidRDefault="005B44D3" w:rsidP="005B44D3">
      <w:pPr>
        <w:pStyle w:val="Default"/>
        <w:numPr>
          <w:ilvl w:val="0"/>
          <w:numId w:val="27"/>
        </w:numPr>
        <w:spacing w:after="33"/>
        <w:rPr>
          <w:rFonts w:asciiTheme="minorHAnsi" w:hAnsiTheme="minorHAnsi" w:cstheme="minorHAnsi"/>
          <w:sz w:val="22"/>
          <w:szCs w:val="22"/>
        </w:rPr>
      </w:pPr>
      <w:r w:rsidRPr="00286813">
        <w:rPr>
          <w:rFonts w:asciiTheme="minorHAnsi" w:hAnsiTheme="minorHAnsi" w:cstheme="minorHAnsi"/>
          <w:sz w:val="22"/>
          <w:szCs w:val="22"/>
        </w:rPr>
        <w:t>Go to Export</w:t>
      </w:r>
    </w:p>
    <w:p w14:paraId="6A01FA22" w14:textId="77777777" w:rsidR="005B44D3" w:rsidRPr="00286813" w:rsidRDefault="005B44D3" w:rsidP="005B44D3">
      <w:pPr>
        <w:pStyle w:val="Default"/>
        <w:numPr>
          <w:ilvl w:val="0"/>
          <w:numId w:val="27"/>
        </w:numPr>
        <w:spacing w:after="33"/>
        <w:rPr>
          <w:rFonts w:asciiTheme="minorHAnsi" w:hAnsiTheme="minorHAnsi" w:cstheme="minorHAnsi"/>
          <w:sz w:val="22"/>
          <w:szCs w:val="22"/>
        </w:rPr>
      </w:pPr>
      <w:r w:rsidRPr="00286813">
        <w:rPr>
          <w:rFonts w:asciiTheme="minorHAnsi" w:hAnsiTheme="minorHAnsi" w:cstheme="minorHAnsi"/>
          <w:sz w:val="22"/>
          <w:szCs w:val="22"/>
        </w:rPr>
        <w:t>Insert memory stick/Menopause pQCT export hard drive</w:t>
      </w:r>
    </w:p>
    <w:p w14:paraId="68E5CB75" w14:textId="77777777" w:rsidR="005B44D3" w:rsidRPr="00286813" w:rsidRDefault="005B44D3" w:rsidP="005B44D3">
      <w:pPr>
        <w:pStyle w:val="Default"/>
        <w:numPr>
          <w:ilvl w:val="0"/>
          <w:numId w:val="27"/>
        </w:numPr>
        <w:spacing w:after="33"/>
        <w:rPr>
          <w:rFonts w:asciiTheme="minorHAnsi" w:hAnsiTheme="minorHAnsi" w:cstheme="minorHAnsi"/>
          <w:sz w:val="22"/>
          <w:szCs w:val="22"/>
        </w:rPr>
      </w:pPr>
      <w:r w:rsidRPr="00286813">
        <w:rPr>
          <w:rFonts w:asciiTheme="minorHAnsi" w:hAnsiTheme="minorHAnsi" w:cstheme="minorHAnsi"/>
          <w:sz w:val="22"/>
          <w:szCs w:val="22"/>
        </w:rPr>
        <w:t>Select drive G</w:t>
      </w:r>
    </w:p>
    <w:p w14:paraId="52BB30ED" w14:textId="77777777" w:rsidR="005B44D3" w:rsidRPr="00286813" w:rsidRDefault="005B44D3" w:rsidP="005B44D3">
      <w:pPr>
        <w:pStyle w:val="Default"/>
        <w:numPr>
          <w:ilvl w:val="0"/>
          <w:numId w:val="27"/>
        </w:numPr>
        <w:spacing w:after="33"/>
        <w:rPr>
          <w:rFonts w:asciiTheme="minorHAnsi" w:hAnsiTheme="minorHAnsi" w:cstheme="minorHAnsi"/>
          <w:sz w:val="22"/>
          <w:szCs w:val="22"/>
        </w:rPr>
      </w:pPr>
      <w:r w:rsidRPr="00286813">
        <w:rPr>
          <w:rFonts w:asciiTheme="minorHAnsi" w:hAnsiTheme="minorHAnsi" w:cstheme="minorHAnsi"/>
          <w:sz w:val="22"/>
          <w:szCs w:val="22"/>
        </w:rPr>
        <w:t xml:space="preserve">Select range of CT-numbers to export </w:t>
      </w:r>
    </w:p>
    <w:p w14:paraId="62161606" w14:textId="02E27845" w:rsidR="005B44D3" w:rsidRPr="00F26FD6" w:rsidRDefault="005B44D3" w:rsidP="00F26FD6">
      <w:pPr>
        <w:pStyle w:val="Default"/>
        <w:numPr>
          <w:ilvl w:val="0"/>
          <w:numId w:val="27"/>
        </w:numPr>
        <w:spacing w:after="33"/>
        <w:rPr>
          <w:rFonts w:asciiTheme="minorHAnsi" w:hAnsiTheme="minorHAnsi" w:cstheme="minorHAnsi"/>
          <w:sz w:val="22"/>
          <w:szCs w:val="22"/>
        </w:rPr>
      </w:pPr>
      <w:r w:rsidRPr="00286813">
        <w:rPr>
          <w:rFonts w:asciiTheme="minorHAnsi" w:hAnsiTheme="minorHAnsi" w:cstheme="minorHAnsi"/>
          <w:sz w:val="22"/>
          <w:szCs w:val="22"/>
        </w:rPr>
        <w:t>Enter CT-number to export</w:t>
      </w:r>
    </w:p>
    <w:p w14:paraId="4747E254" w14:textId="77777777" w:rsidR="00CD3AB2" w:rsidRPr="00DD6A8B" w:rsidRDefault="00CD3AB2" w:rsidP="00CD3AB2">
      <w:pPr>
        <w:pStyle w:val="Default"/>
        <w:spacing w:after="33"/>
        <w:rPr>
          <w:rFonts w:asciiTheme="minorHAnsi" w:hAnsiTheme="minorHAnsi" w:cstheme="minorHAnsi"/>
          <w:b/>
          <w:bCs/>
          <w:sz w:val="22"/>
          <w:szCs w:val="22"/>
        </w:rPr>
      </w:pPr>
      <w:r w:rsidRPr="00DD6A8B">
        <w:rPr>
          <w:rFonts w:asciiTheme="minorHAnsi" w:hAnsiTheme="minorHAnsi" w:cstheme="minorHAnsi"/>
          <w:b/>
          <w:bCs/>
          <w:sz w:val="22"/>
          <w:szCs w:val="22"/>
        </w:rPr>
        <w:t>NB</w:t>
      </w:r>
    </w:p>
    <w:p w14:paraId="2BC288C8" w14:textId="716CA3EB" w:rsidR="00CD3AB2" w:rsidRPr="00286813" w:rsidRDefault="00CD3AB2" w:rsidP="00DD6A8B">
      <w:pPr>
        <w:pStyle w:val="Default"/>
        <w:numPr>
          <w:ilvl w:val="0"/>
          <w:numId w:val="50"/>
        </w:numPr>
        <w:rPr>
          <w:rFonts w:asciiTheme="minorHAnsi" w:hAnsiTheme="minorHAnsi" w:cstheme="minorHAnsi"/>
          <w:b/>
          <w:bCs/>
          <w:sz w:val="22"/>
          <w:szCs w:val="22"/>
        </w:rPr>
      </w:pPr>
      <w:r w:rsidRPr="00286813">
        <w:rPr>
          <w:rFonts w:asciiTheme="minorHAnsi" w:hAnsiTheme="minorHAnsi" w:cstheme="minorHAnsi"/>
          <w:b/>
          <w:bCs/>
          <w:sz w:val="22"/>
          <w:szCs w:val="22"/>
        </w:rPr>
        <w:t xml:space="preserve">Data </w:t>
      </w:r>
      <w:r w:rsidR="00DD6A8B">
        <w:rPr>
          <w:rFonts w:asciiTheme="minorHAnsi" w:hAnsiTheme="minorHAnsi" w:cstheme="minorHAnsi"/>
          <w:b/>
          <w:bCs/>
          <w:sz w:val="22"/>
          <w:szCs w:val="22"/>
        </w:rPr>
        <w:t>must</w:t>
      </w:r>
      <w:r w:rsidRPr="00286813">
        <w:rPr>
          <w:rFonts w:asciiTheme="minorHAnsi" w:hAnsiTheme="minorHAnsi" w:cstheme="minorHAnsi"/>
          <w:b/>
          <w:bCs/>
          <w:sz w:val="22"/>
          <w:szCs w:val="22"/>
        </w:rPr>
        <w:t xml:space="preserve"> be backed up onto a hard drive every Friday.</w:t>
      </w:r>
    </w:p>
    <w:p w14:paraId="61063972" w14:textId="48EA5087" w:rsidR="00CD3AB2" w:rsidRPr="00286813" w:rsidRDefault="00CD3AB2" w:rsidP="00DD6A8B">
      <w:pPr>
        <w:pStyle w:val="Default"/>
        <w:numPr>
          <w:ilvl w:val="0"/>
          <w:numId w:val="50"/>
        </w:numPr>
        <w:rPr>
          <w:rFonts w:asciiTheme="minorHAnsi" w:hAnsiTheme="minorHAnsi" w:cstheme="minorHAnsi"/>
          <w:b/>
          <w:bCs/>
          <w:sz w:val="22"/>
          <w:szCs w:val="22"/>
        </w:rPr>
      </w:pPr>
      <w:r w:rsidRPr="00286813">
        <w:rPr>
          <w:rFonts w:asciiTheme="minorHAnsi" w:hAnsiTheme="minorHAnsi" w:cstheme="minorHAnsi"/>
          <w:b/>
          <w:bCs/>
          <w:sz w:val="22"/>
          <w:szCs w:val="22"/>
        </w:rPr>
        <w:t xml:space="preserve">Export and backup hard drives should have different colors and </w:t>
      </w:r>
      <w:r w:rsidR="007752A0">
        <w:rPr>
          <w:rFonts w:asciiTheme="minorHAnsi" w:hAnsiTheme="minorHAnsi" w:cstheme="minorHAnsi"/>
          <w:b/>
          <w:bCs/>
          <w:sz w:val="22"/>
          <w:szCs w:val="22"/>
        </w:rPr>
        <w:t xml:space="preserve">be </w:t>
      </w:r>
      <w:r w:rsidRPr="00286813">
        <w:rPr>
          <w:rFonts w:asciiTheme="minorHAnsi" w:hAnsiTheme="minorHAnsi" w:cstheme="minorHAnsi"/>
          <w:b/>
          <w:bCs/>
          <w:sz w:val="22"/>
          <w:szCs w:val="22"/>
        </w:rPr>
        <w:t>clearly labelled.</w:t>
      </w:r>
    </w:p>
    <w:p w14:paraId="46D6AD9E" w14:textId="77777777" w:rsidR="00CD3AB2" w:rsidRPr="00286813" w:rsidRDefault="00CD3AB2" w:rsidP="00DD6A8B">
      <w:pPr>
        <w:pStyle w:val="Default"/>
        <w:numPr>
          <w:ilvl w:val="0"/>
          <w:numId w:val="50"/>
        </w:numPr>
        <w:spacing w:after="33"/>
        <w:rPr>
          <w:rFonts w:asciiTheme="minorHAnsi" w:hAnsiTheme="minorHAnsi" w:cstheme="minorHAnsi"/>
          <w:b/>
          <w:bCs/>
          <w:sz w:val="22"/>
          <w:szCs w:val="22"/>
        </w:rPr>
      </w:pPr>
      <w:r w:rsidRPr="00286813">
        <w:rPr>
          <w:rFonts w:asciiTheme="minorHAnsi" w:hAnsiTheme="minorHAnsi" w:cstheme="minorHAnsi"/>
          <w:b/>
          <w:bCs/>
          <w:sz w:val="22"/>
          <w:szCs w:val="22"/>
        </w:rPr>
        <w:t>Remember that CT numbers are unique and merging with external scans needs extra software as some data may be lost.</w:t>
      </w:r>
    </w:p>
    <w:p w14:paraId="75C90EDD" w14:textId="4FE8B650" w:rsidR="006A0E84" w:rsidRPr="00DD6A8B" w:rsidRDefault="006A0E84" w:rsidP="00DD6A8B">
      <w:pPr>
        <w:rPr>
          <w:rFonts w:cstheme="minorHAnsi"/>
          <w:lang w:val="en-GB"/>
        </w:rPr>
      </w:pPr>
    </w:p>
    <w:p w14:paraId="11BFC0DD" w14:textId="4894C592" w:rsidR="0026021E" w:rsidRPr="008A3310" w:rsidRDefault="0026021E">
      <w:pPr>
        <w:rPr>
          <w:rFonts w:cstheme="minorHAnsi"/>
          <w:lang w:val="en-GB"/>
        </w:rPr>
      </w:pPr>
    </w:p>
    <w:p w14:paraId="7A069CB7" w14:textId="05A2957C" w:rsidR="006F155E" w:rsidRPr="008A3310" w:rsidRDefault="00742ED0" w:rsidP="006010F9">
      <w:pPr>
        <w:pStyle w:val="Heading1"/>
        <w:rPr>
          <w:rFonts w:cstheme="minorHAnsi"/>
        </w:rPr>
      </w:pPr>
      <w:r w:rsidRPr="005B44D3">
        <w:rPr>
          <w:rFonts w:cstheme="minorHAnsi"/>
          <w:sz w:val="22"/>
          <w:szCs w:val="22"/>
        </w:rPr>
        <w:t>5.</w:t>
      </w:r>
      <w:r w:rsidR="005B02B2">
        <w:rPr>
          <w:rFonts w:cstheme="minorHAnsi"/>
          <w:sz w:val="22"/>
          <w:szCs w:val="22"/>
        </w:rPr>
        <w:t>0</w:t>
      </w:r>
      <w:r w:rsidRPr="005B44D3">
        <w:rPr>
          <w:rFonts w:cstheme="minorHAnsi"/>
          <w:sz w:val="22"/>
          <w:szCs w:val="22"/>
        </w:rPr>
        <w:t xml:space="preserve"> References</w:t>
      </w:r>
    </w:p>
    <w:p w14:paraId="4EAFC5C7" w14:textId="57217D0F" w:rsidR="0056482C" w:rsidRPr="008A3310" w:rsidRDefault="0056482C" w:rsidP="00E1470C">
      <w:pPr>
        <w:rPr>
          <w:rFonts w:cstheme="minorHAnsi"/>
          <w:lang w:val="en-GB"/>
        </w:rPr>
      </w:pPr>
      <w:r w:rsidRPr="008A3310">
        <w:rPr>
          <w:rFonts w:cstheme="minorHAnsi"/>
          <w:lang w:val="en-GB"/>
        </w:rPr>
        <w:t xml:space="preserve">1. </w:t>
      </w:r>
      <w:r w:rsidR="00691FBB" w:rsidRPr="008A3310">
        <w:rPr>
          <w:rFonts w:cstheme="minorHAnsi"/>
          <w:lang w:val="en-GB"/>
        </w:rPr>
        <w:t xml:space="preserve">SOP_0373_Peripheral Quantitative Computer Tomography: basic procedures. MRC </w:t>
      </w:r>
      <w:r w:rsidRPr="008A3310">
        <w:rPr>
          <w:rFonts w:cstheme="minorHAnsi"/>
          <w:lang w:val="en-GB"/>
        </w:rPr>
        <w:t xml:space="preserve">  </w:t>
      </w:r>
      <w:r w:rsidR="00691FBB" w:rsidRPr="008A3310">
        <w:rPr>
          <w:rFonts w:cstheme="minorHAnsi"/>
          <w:lang w:val="en-GB"/>
        </w:rPr>
        <w:t xml:space="preserve">Cambridge/Gambia. Written by </w:t>
      </w:r>
      <w:proofErr w:type="spellStart"/>
      <w:r w:rsidR="00691FBB" w:rsidRPr="008A3310">
        <w:rPr>
          <w:rFonts w:cstheme="minorHAnsi"/>
          <w:lang w:val="en-GB"/>
        </w:rPr>
        <w:t>SdB</w:t>
      </w:r>
      <w:proofErr w:type="spellEnd"/>
      <w:r w:rsidR="00691FBB" w:rsidRPr="008A3310">
        <w:rPr>
          <w:rFonts w:cstheme="minorHAnsi"/>
          <w:lang w:val="en-GB"/>
        </w:rPr>
        <w:t>, ES, AL, JT and K</w:t>
      </w:r>
      <w:r w:rsidR="00B85939" w:rsidRPr="008A3310">
        <w:rPr>
          <w:rFonts w:cstheme="minorHAnsi"/>
          <w:lang w:val="en-GB"/>
        </w:rPr>
        <w:t>A</w:t>
      </w:r>
      <w:r w:rsidR="00691FBB" w:rsidRPr="008A3310">
        <w:rPr>
          <w:rFonts w:cstheme="minorHAnsi"/>
          <w:lang w:val="en-GB"/>
        </w:rPr>
        <w:t>W</w:t>
      </w:r>
    </w:p>
    <w:p w14:paraId="58FE7200" w14:textId="5A196A28" w:rsidR="0056482C" w:rsidRPr="008A3310" w:rsidRDefault="0056482C" w:rsidP="00E1470C">
      <w:pPr>
        <w:rPr>
          <w:rFonts w:cstheme="minorHAnsi"/>
          <w:lang w:val="en-GB"/>
        </w:rPr>
      </w:pPr>
      <w:r w:rsidRPr="008A3310">
        <w:rPr>
          <w:rFonts w:cstheme="minorHAnsi"/>
          <w:lang w:val="en-GB"/>
        </w:rPr>
        <w:t xml:space="preserve">2. </w:t>
      </w:r>
      <w:proofErr w:type="spellStart"/>
      <w:r w:rsidRPr="008A3310">
        <w:rPr>
          <w:rFonts w:cstheme="minorHAnsi"/>
          <w:bCs/>
        </w:rPr>
        <w:t>Stratec</w:t>
      </w:r>
      <w:proofErr w:type="spellEnd"/>
      <w:r w:rsidRPr="008A3310">
        <w:rPr>
          <w:rFonts w:cstheme="minorHAnsi"/>
          <w:bCs/>
        </w:rPr>
        <w:t xml:space="preserve"> </w:t>
      </w:r>
      <w:proofErr w:type="spellStart"/>
      <w:r w:rsidRPr="008A3310">
        <w:rPr>
          <w:rFonts w:cstheme="minorHAnsi"/>
          <w:bCs/>
        </w:rPr>
        <w:t>Medizintechnik</w:t>
      </w:r>
      <w:proofErr w:type="spellEnd"/>
      <w:r w:rsidRPr="008A3310">
        <w:rPr>
          <w:rFonts w:cstheme="minorHAnsi"/>
          <w:bCs/>
        </w:rPr>
        <w:t xml:space="preserve"> GmbH, XCT 2000 - User Manual, with software version 6.20, 2016.</w:t>
      </w:r>
    </w:p>
    <w:p w14:paraId="0A7EAA9F" w14:textId="77777777" w:rsidR="0056482C" w:rsidRPr="008A3310" w:rsidRDefault="0056482C" w:rsidP="00691FBB">
      <w:pPr>
        <w:ind w:left="720"/>
        <w:rPr>
          <w:rFonts w:cstheme="minorHAnsi"/>
          <w:lang w:val="en-GB"/>
        </w:rPr>
      </w:pPr>
    </w:p>
    <w:p w14:paraId="1EF0B079" w14:textId="77777777" w:rsidR="003709FA" w:rsidRPr="008A3310" w:rsidRDefault="003709FA" w:rsidP="003709FA">
      <w:pPr>
        <w:ind w:left="709"/>
        <w:rPr>
          <w:rFonts w:cstheme="minorHAnsi"/>
          <w:lang w:val="en-GB"/>
        </w:rPr>
      </w:pPr>
    </w:p>
    <w:p w14:paraId="12AEC8E2" w14:textId="398C06AF" w:rsidR="006F155E" w:rsidRPr="008A3310" w:rsidRDefault="00742ED0" w:rsidP="006010F9">
      <w:pPr>
        <w:pStyle w:val="Heading1"/>
        <w:rPr>
          <w:rFonts w:cstheme="minorHAnsi"/>
        </w:rPr>
      </w:pPr>
      <w:r w:rsidRPr="005B02B2">
        <w:rPr>
          <w:rFonts w:cstheme="minorHAnsi"/>
          <w:sz w:val="22"/>
          <w:szCs w:val="22"/>
        </w:rPr>
        <w:t>6.</w:t>
      </w:r>
      <w:r w:rsidR="005B02B2">
        <w:rPr>
          <w:rFonts w:cstheme="minorHAnsi"/>
          <w:sz w:val="22"/>
          <w:szCs w:val="22"/>
        </w:rPr>
        <w:t>0</w:t>
      </w:r>
      <w:r w:rsidRPr="005B02B2">
        <w:rPr>
          <w:rFonts w:cstheme="minorHAnsi"/>
          <w:sz w:val="22"/>
          <w:szCs w:val="22"/>
        </w:rPr>
        <w:t xml:space="preserve"> Appendices</w:t>
      </w:r>
    </w:p>
    <w:p w14:paraId="22053004" w14:textId="77777777" w:rsidR="0056482C" w:rsidRPr="005B44D3" w:rsidRDefault="0056482C" w:rsidP="005B02B2">
      <w:pPr>
        <w:rPr>
          <w:rFonts w:cstheme="minorHAnsi"/>
          <w:sz w:val="24"/>
          <w:szCs w:val="24"/>
        </w:rPr>
      </w:pPr>
      <w:r w:rsidRPr="005B44D3">
        <w:rPr>
          <w:rFonts w:cstheme="minorHAnsi"/>
          <w:sz w:val="24"/>
          <w:szCs w:val="24"/>
        </w:rPr>
        <w:t>pQCT Data Collection Form (Appendix 1)</w:t>
      </w:r>
    </w:p>
    <w:p w14:paraId="3C0FD3A2" w14:textId="77777777" w:rsidR="0056482C" w:rsidRPr="005B44D3" w:rsidRDefault="0056482C" w:rsidP="005B02B2">
      <w:pPr>
        <w:rPr>
          <w:rFonts w:cstheme="minorHAnsi"/>
          <w:sz w:val="24"/>
          <w:szCs w:val="24"/>
        </w:rPr>
      </w:pPr>
      <w:r w:rsidRPr="005B44D3">
        <w:rPr>
          <w:rFonts w:cstheme="minorHAnsi"/>
          <w:sz w:val="24"/>
          <w:szCs w:val="24"/>
        </w:rPr>
        <w:t xml:space="preserve">pQCT Scan Log (Appendix 2) </w:t>
      </w:r>
    </w:p>
    <w:p w14:paraId="4636C0F2" w14:textId="77777777" w:rsidR="0056482C" w:rsidRPr="005B44D3" w:rsidRDefault="0056482C" w:rsidP="005B02B2">
      <w:pPr>
        <w:rPr>
          <w:rFonts w:cstheme="minorHAnsi"/>
          <w:sz w:val="24"/>
          <w:szCs w:val="24"/>
        </w:rPr>
      </w:pPr>
      <w:r w:rsidRPr="005B44D3">
        <w:rPr>
          <w:rFonts w:cstheme="minorHAnsi"/>
          <w:sz w:val="24"/>
          <w:szCs w:val="24"/>
        </w:rPr>
        <w:t xml:space="preserve">pQCT Machine Function Report (Appendix 3) </w:t>
      </w:r>
    </w:p>
    <w:p w14:paraId="34AA1363" w14:textId="77777777" w:rsidR="0056482C" w:rsidRPr="008A3310" w:rsidRDefault="0056482C" w:rsidP="00E1470C">
      <w:pPr>
        <w:rPr>
          <w:rFonts w:cstheme="minorHAnsi"/>
          <w:b/>
        </w:rPr>
      </w:pPr>
    </w:p>
    <w:p w14:paraId="2308128B" w14:textId="77777777" w:rsidR="00F12BEF" w:rsidRDefault="00F12BEF">
      <w:pPr>
        <w:pStyle w:val="Header"/>
        <w:jc w:val="center"/>
        <w:rPr>
          <w:rFonts w:ascii="Calibri" w:hAnsi="Calibri" w:cs="Segoe UI"/>
          <w:b/>
          <w:sz w:val="24"/>
          <w:szCs w:val="28"/>
          <w:u w:val="single"/>
        </w:rPr>
      </w:pPr>
    </w:p>
    <w:p w14:paraId="317D5797" w14:textId="77777777" w:rsidR="00F12BEF" w:rsidRDefault="00F12BEF" w:rsidP="00F12BEF">
      <w:pPr>
        <w:pStyle w:val="Header"/>
        <w:rPr>
          <w:rFonts w:ascii="Calibri" w:hAnsi="Calibri" w:cs="Segoe UI"/>
          <w:b/>
          <w:sz w:val="24"/>
          <w:szCs w:val="28"/>
          <w:u w:val="single"/>
        </w:rPr>
        <w:sectPr w:rsidR="00F12BEF" w:rsidSect="00C94F02">
          <w:headerReference w:type="even" r:id="rId8"/>
          <w:headerReference w:type="default" r:id="rId9"/>
          <w:footerReference w:type="even" r:id="rId10"/>
          <w:footerReference w:type="default" r:id="rId11"/>
          <w:headerReference w:type="first" r:id="rId12"/>
          <w:footerReference w:type="first" r:id="rId13"/>
          <w:pgSz w:w="11909" w:h="16834" w:code="9"/>
          <w:pgMar w:top="1440" w:right="1134" w:bottom="1134" w:left="1134" w:header="357" w:footer="720" w:gutter="0"/>
          <w:cols w:space="720"/>
          <w:docGrid w:linePitch="272"/>
        </w:sectPr>
      </w:pPr>
    </w:p>
    <w:p w14:paraId="07BC235C" w14:textId="6447CC81" w:rsidR="00F12BEF" w:rsidRDefault="00F12BEF" w:rsidP="00E1470C">
      <w:pPr>
        <w:pStyle w:val="Header"/>
        <w:rPr>
          <w:rFonts w:ascii="Calibri" w:hAnsi="Calibri" w:cs="Segoe UI"/>
          <w:b/>
          <w:sz w:val="24"/>
          <w:szCs w:val="28"/>
          <w:u w:val="single"/>
        </w:rPr>
      </w:pPr>
      <w:r>
        <w:rPr>
          <w:rFonts w:ascii="Calibri" w:hAnsi="Calibri" w:cs="Segoe UI"/>
          <w:b/>
          <w:sz w:val="24"/>
          <w:szCs w:val="28"/>
          <w:u w:val="single"/>
        </w:rPr>
        <w:lastRenderedPageBreak/>
        <w:t>Appendix 1</w:t>
      </w:r>
    </w:p>
    <w:p w14:paraId="57A53120" w14:textId="77777777" w:rsidR="00F12BEF" w:rsidRDefault="00F12BEF" w:rsidP="00F12BEF">
      <w:pPr>
        <w:pStyle w:val="Header"/>
        <w:jc w:val="center"/>
        <w:rPr>
          <w:rFonts w:ascii="Calibri" w:hAnsi="Calibri" w:cs="Segoe UI"/>
          <w:b/>
          <w:sz w:val="24"/>
          <w:szCs w:val="28"/>
          <w:u w:val="single"/>
        </w:rPr>
      </w:pPr>
    </w:p>
    <w:p w14:paraId="056BD1A1" w14:textId="3890B8A3" w:rsidR="00F12BEF" w:rsidRPr="00D357EC" w:rsidRDefault="00F12BEF">
      <w:pPr>
        <w:pStyle w:val="Header"/>
        <w:jc w:val="center"/>
        <w:rPr>
          <w:rFonts w:ascii="Calibri" w:hAnsi="Calibri"/>
          <w:b/>
          <w:sz w:val="26"/>
          <w:szCs w:val="26"/>
        </w:rPr>
      </w:pPr>
      <w:r w:rsidRPr="00D357EC">
        <w:rPr>
          <w:rFonts w:ascii="Calibri" w:hAnsi="Calibri" w:cs="Segoe UI"/>
          <w:b/>
          <w:sz w:val="24"/>
          <w:szCs w:val="28"/>
          <w:u w:val="single"/>
        </w:rPr>
        <w:t>VITALITY: VIT</w:t>
      </w:r>
      <w:r w:rsidRPr="00D357EC">
        <w:rPr>
          <w:rFonts w:ascii="Calibri" w:hAnsi="Calibri" w:cs="Segoe UI"/>
          <w:b/>
          <w:sz w:val="24"/>
          <w:szCs w:val="28"/>
        </w:rPr>
        <w:t xml:space="preserve">amin D for </w:t>
      </w:r>
      <w:r w:rsidRPr="00D357EC">
        <w:rPr>
          <w:rFonts w:ascii="Calibri" w:hAnsi="Calibri" w:cs="Segoe UI"/>
          <w:b/>
          <w:sz w:val="24"/>
          <w:szCs w:val="28"/>
          <w:u w:val="single"/>
        </w:rPr>
        <w:t>A</w:t>
      </w:r>
      <w:r w:rsidRPr="00D357EC">
        <w:rPr>
          <w:rFonts w:ascii="Calibri" w:hAnsi="Calibri" w:cs="Segoe UI"/>
          <w:b/>
          <w:sz w:val="24"/>
          <w:szCs w:val="28"/>
        </w:rPr>
        <w:t>do</w:t>
      </w:r>
      <w:r w:rsidRPr="00D357EC">
        <w:rPr>
          <w:rFonts w:ascii="Calibri" w:hAnsi="Calibri" w:cs="Segoe UI"/>
          <w:b/>
          <w:sz w:val="24"/>
          <w:szCs w:val="28"/>
          <w:u w:val="single"/>
        </w:rPr>
        <w:t>L</w:t>
      </w:r>
      <w:r w:rsidRPr="00D357EC">
        <w:rPr>
          <w:rFonts w:ascii="Calibri" w:hAnsi="Calibri" w:cs="Segoe UI"/>
          <w:b/>
          <w:sz w:val="24"/>
          <w:szCs w:val="28"/>
        </w:rPr>
        <w:t>escents to reduce musculoskeletal morbid</w:t>
      </w:r>
      <w:r w:rsidRPr="00D357EC">
        <w:rPr>
          <w:rFonts w:ascii="Calibri" w:hAnsi="Calibri" w:cs="Segoe UI"/>
          <w:b/>
          <w:sz w:val="24"/>
          <w:szCs w:val="28"/>
          <w:u w:val="single"/>
        </w:rPr>
        <w:t>ITY</w:t>
      </w:r>
    </w:p>
    <w:p w14:paraId="02E9AC62" w14:textId="1455BF18" w:rsidR="0056482C" w:rsidRDefault="00F12BEF" w:rsidP="00E1470C">
      <w:pPr>
        <w:tabs>
          <w:tab w:val="left" w:pos="-720"/>
        </w:tabs>
        <w:suppressAutoHyphens/>
        <w:jc w:val="center"/>
        <w:rPr>
          <w:rFonts w:ascii="Calibri" w:hAnsi="Calibri" w:cs="Arial"/>
          <w:b/>
          <w:spacing w:val="-2"/>
          <w:szCs w:val="22"/>
        </w:rPr>
      </w:pPr>
      <w:r>
        <w:rPr>
          <w:b/>
          <w:bCs/>
          <w:sz w:val="32"/>
          <w:lang w:eastAsia="en-GB"/>
        </w:rPr>
        <w:t>V17. PQCT</w:t>
      </w:r>
      <w:r w:rsidRPr="00FC43C0">
        <w:rPr>
          <w:b/>
          <w:bCs/>
          <w:sz w:val="32"/>
          <w:lang w:eastAsia="en-GB"/>
        </w:rPr>
        <w:t xml:space="preserve"> FORM</w:t>
      </w:r>
    </w:p>
    <w:p w14:paraId="18A73765" w14:textId="77777777" w:rsidR="00F12BEF" w:rsidRDefault="00F12BEF" w:rsidP="0056482C">
      <w:pPr>
        <w:tabs>
          <w:tab w:val="left" w:pos="-720"/>
        </w:tabs>
        <w:suppressAutoHyphens/>
        <w:jc w:val="both"/>
        <w:rPr>
          <w:rFonts w:ascii="Calibri" w:hAnsi="Calibri" w:cs="Arial"/>
          <w:b/>
          <w:spacing w:val="-2"/>
          <w:szCs w:val="22"/>
        </w:rPr>
      </w:pPr>
    </w:p>
    <w:tbl>
      <w:tblPr>
        <w:tblStyle w:val="TableGrid1"/>
        <w:tblW w:w="9209" w:type="dxa"/>
        <w:tblLayout w:type="fixed"/>
        <w:tblCellMar>
          <w:left w:w="57" w:type="dxa"/>
          <w:right w:w="57" w:type="dxa"/>
        </w:tblCellMar>
        <w:tblLook w:val="04A0" w:firstRow="1" w:lastRow="0" w:firstColumn="1" w:lastColumn="0" w:noHBand="0" w:noVBand="1"/>
      </w:tblPr>
      <w:tblGrid>
        <w:gridCol w:w="805"/>
        <w:gridCol w:w="720"/>
        <w:gridCol w:w="4566"/>
        <w:gridCol w:w="3118"/>
      </w:tblGrid>
      <w:tr w:rsidR="00F12BEF" w:rsidRPr="00F12BEF" w14:paraId="203EC7C1" w14:textId="77777777" w:rsidTr="00D1105D">
        <w:tc>
          <w:tcPr>
            <w:tcW w:w="805" w:type="dxa"/>
            <w:vAlign w:val="center"/>
          </w:tcPr>
          <w:p w14:paraId="13C177A0" w14:textId="77777777" w:rsidR="00F12BEF" w:rsidRPr="00F12BEF" w:rsidRDefault="00F12BEF" w:rsidP="00F12BEF">
            <w:pPr>
              <w:spacing w:after="200" w:line="276" w:lineRule="auto"/>
              <w:rPr>
                <w:rFonts w:ascii="Calibri" w:hAnsi="Calibri"/>
                <w:szCs w:val="20"/>
                <w:lang w:val="en-GB"/>
              </w:rPr>
            </w:pPr>
            <w:r w:rsidRPr="00F12BEF">
              <w:rPr>
                <w:rFonts w:ascii="Calibri" w:hAnsi="Calibri"/>
                <w:szCs w:val="20"/>
                <w:lang w:val="en-GB"/>
              </w:rPr>
              <w:t>PQ01</w:t>
            </w:r>
          </w:p>
        </w:tc>
        <w:tc>
          <w:tcPr>
            <w:tcW w:w="720" w:type="dxa"/>
            <w:vAlign w:val="center"/>
          </w:tcPr>
          <w:p w14:paraId="0016EA8E" w14:textId="77777777" w:rsidR="00F12BEF" w:rsidRPr="00F12BEF" w:rsidRDefault="00F12BEF" w:rsidP="00F12BEF">
            <w:pPr>
              <w:spacing w:after="200" w:line="276" w:lineRule="auto"/>
              <w:rPr>
                <w:rFonts w:ascii="Calibri" w:hAnsi="Calibri"/>
                <w:i/>
                <w:lang w:val="en-GB"/>
              </w:rPr>
            </w:pPr>
            <w:r w:rsidRPr="00F12BEF">
              <w:rPr>
                <w:rFonts w:ascii="Calibri" w:hAnsi="Calibri"/>
                <w:i/>
                <w:iCs/>
                <w:lang w:val="en-GB" w:eastAsia="en-GB"/>
              </w:rPr>
              <w:t>study</w:t>
            </w:r>
          </w:p>
        </w:tc>
        <w:tc>
          <w:tcPr>
            <w:tcW w:w="4566" w:type="dxa"/>
            <w:vAlign w:val="center"/>
          </w:tcPr>
          <w:p w14:paraId="0A30F5C3" w14:textId="77777777" w:rsidR="00F12BEF" w:rsidRPr="00F12BEF" w:rsidRDefault="00F12BEF" w:rsidP="00F12BEF">
            <w:pPr>
              <w:spacing w:after="200" w:line="276" w:lineRule="auto"/>
              <w:rPr>
                <w:rFonts w:ascii="Calibri" w:hAnsi="Calibri"/>
                <w:lang w:val="en-GB"/>
              </w:rPr>
            </w:pPr>
            <w:r w:rsidRPr="00F12BEF">
              <w:rPr>
                <w:rFonts w:ascii="Calibri" w:hAnsi="Calibri"/>
                <w:lang w:val="en-GB"/>
              </w:rPr>
              <w:t>Study number</w:t>
            </w:r>
          </w:p>
        </w:tc>
        <w:tc>
          <w:tcPr>
            <w:tcW w:w="3118" w:type="dxa"/>
            <w:vAlign w:val="center"/>
          </w:tcPr>
          <w:p w14:paraId="1350DD19" w14:textId="77777777" w:rsidR="00F12BEF" w:rsidRPr="00F12BEF" w:rsidRDefault="00F12BEF" w:rsidP="00F12BEF">
            <w:pPr>
              <w:tabs>
                <w:tab w:val="center" w:pos="4513"/>
                <w:tab w:val="right" w:pos="9026"/>
              </w:tabs>
              <w:jc w:val="right"/>
              <w:rPr>
                <w:rFonts w:ascii="Calibri" w:hAnsi="Calibri"/>
                <w:i/>
                <w:iCs/>
                <w:sz w:val="32"/>
                <w:lang w:val="en-GB" w:eastAsia="en-GB"/>
              </w:rPr>
            </w:pPr>
            <w:r w:rsidRPr="00F12BEF">
              <w:rPr>
                <w:rFonts w:ascii="Calibri" w:hAnsi="Calibri"/>
                <w:sz w:val="32"/>
                <w:lang w:val="en-GB" w:eastAsia="en-GB"/>
              </w:rPr>
              <w:t>V</w:t>
            </w:r>
            <w:r w:rsidRPr="00F12BEF">
              <w:rPr>
                <w:rFonts w:ascii="Calibri" w:hAnsi="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sz w:val="36"/>
                <w:lang w:val="en-GB" w:eastAsia="en-GB"/>
              </w:rPr>
              <w:sym w:font="Bookshelf Symbol 4" w:char="F083"/>
            </w:r>
            <w:r w:rsidRPr="00F12BEF">
              <w:rPr>
                <w:rFonts w:ascii="Calibri" w:hAnsi="Calibri"/>
                <w:sz w:val="36"/>
                <w:lang w:val="en-GB" w:eastAsia="en-GB"/>
              </w:rPr>
              <w:sym w:font="Bookshelf Symbol 4" w:char="F083"/>
            </w:r>
          </w:p>
        </w:tc>
      </w:tr>
      <w:tr w:rsidR="00F12BEF" w:rsidRPr="00F12BEF" w14:paraId="7B34B976" w14:textId="77777777" w:rsidTr="00D1105D">
        <w:tc>
          <w:tcPr>
            <w:tcW w:w="805" w:type="dxa"/>
            <w:vAlign w:val="center"/>
          </w:tcPr>
          <w:p w14:paraId="23820193" w14:textId="77777777" w:rsidR="00F12BEF" w:rsidRPr="00F12BEF" w:rsidRDefault="00F12BEF" w:rsidP="00F12BEF">
            <w:pPr>
              <w:spacing w:after="200" w:line="276" w:lineRule="auto"/>
              <w:rPr>
                <w:rFonts w:ascii="Calibri" w:hAnsi="Calibri"/>
                <w:szCs w:val="20"/>
                <w:lang w:val="en-GB"/>
              </w:rPr>
            </w:pPr>
            <w:r w:rsidRPr="00F12BEF">
              <w:rPr>
                <w:rFonts w:ascii="Calibri" w:hAnsi="Calibri"/>
                <w:szCs w:val="20"/>
                <w:lang w:val="en-GB"/>
              </w:rPr>
              <w:t>PQ02</w:t>
            </w:r>
          </w:p>
        </w:tc>
        <w:tc>
          <w:tcPr>
            <w:tcW w:w="720" w:type="dxa"/>
            <w:vAlign w:val="center"/>
          </w:tcPr>
          <w:p w14:paraId="4D8334E0" w14:textId="77777777" w:rsidR="00F12BEF" w:rsidRPr="00F12BEF" w:rsidRDefault="00F12BEF" w:rsidP="00F12BEF">
            <w:pPr>
              <w:spacing w:after="200" w:line="276" w:lineRule="auto"/>
              <w:rPr>
                <w:rFonts w:ascii="Calibri" w:hAnsi="Calibri"/>
                <w:i/>
                <w:iCs/>
                <w:lang w:val="en-GB" w:eastAsia="en-GB"/>
              </w:rPr>
            </w:pPr>
            <w:r w:rsidRPr="00F12BEF">
              <w:rPr>
                <w:rFonts w:ascii="Calibri" w:hAnsi="Calibri"/>
                <w:i/>
                <w:iCs/>
                <w:lang w:val="en-GB" w:eastAsia="en-GB"/>
              </w:rPr>
              <w:t>visit</w:t>
            </w:r>
          </w:p>
        </w:tc>
        <w:tc>
          <w:tcPr>
            <w:tcW w:w="4566" w:type="dxa"/>
            <w:vAlign w:val="center"/>
          </w:tcPr>
          <w:p w14:paraId="3D90525D" w14:textId="77777777" w:rsidR="00F12BEF" w:rsidRPr="00F12BEF" w:rsidRDefault="00F12BEF" w:rsidP="00F12BEF">
            <w:pPr>
              <w:spacing w:after="200" w:line="276" w:lineRule="auto"/>
              <w:rPr>
                <w:rFonts w:ascii="Calibri" w:hAnsi="Calibri"/>
                <w:lang w:val="en-GB"/>
              </w:rPr>
            </w:pPr>
            <w:r w:rsidRPr="00F12BEF">
              <w:rPr>
                <w:rFonts w:ascii="Calibri" w:hAnsi="Calibri"/>
                <w:lang w:val="en-GB"/>
              </w:rPr>
              <w:t>Study visit</w:t>
            </w:r>
          </w:p>
        </w:tc>
        <w:tc>
          <w:tcPr>
            <w:tcW w:w="3118" w:type="dxa"/>
            <w:vAlign w:val="center"/>
          </w:tcPr>
          <w:p w14:paraId="64B47D38" w14:textId="77777777" w:rsidR="00F12BEF" w:rsidRPr="00F12BEF" w:rsidRDefault="00F12BEF" w:rsidP="00F12BEF">
            <w:pPr>
              <w:tabs>
                <w:tab w:val="center" w:pos="4513"/>
                <w:tab w:val="right" w:pos="9026"/>
              </w:tabs>
              <w:jc w:val="right"/>
              <w:rPr>
                <w:rFonts w:ascii="Calibri" w:hAnsi="Calibri"/>
                <w:lang w:val="en-GB" w:eastAsia="en-GB"/>
              </w:rPr>
            </w:pPr>
            <w:r w:rsidRPr="00F12BEF">
              <w:rPr>
                <w:rFonts w:ascii="Calibri" w:hAnsi="Calibri"/>
                <w:lang w:val="en-GB" w:eastAsia="en-GB"/>
              </w:rPr>
              <w:t xml:space="preserve">0 </w:t>
            </w:r>
            <w:r w:rsidRPr="00F12BEF">
              <w:rPr>
                <w:rFonts w:ascii="Calibri" w:hAnsi="Calibri"/>
                <w:sz w:val="36"/>
                <w:lang w:val="en-GB" w:eastAsia="en-GB"/>
              </w:rPr>
              <w:sym w:font="Bookshelf Symbol 4" w:char="F083"/>
            </w:r>
            <w:r w:rsidRPr="00F12BEF">
              <w:rPr>
                <w:rFonts w:ascii="Calibri" w:hAnsi="Calibri"/>
                <w:sz w:val="36"/>
                <w:lang w:val="en-GB" w:eastAsia="en-GB"/>
              </w:rPr>
              <w:t xml:space="preserve"> </w:t>
            </w:r>
            <w:r w:rsidRPr="00F12BEF">
              <w:rPr>
                <w:rFonts w:ascii="Calibri" w:hAnsi="Calibri"/>
                <w:lang w:val="en-GB" w:eastAsia="en-GB"/>
              </w:rPr>
              <w:t xml:space="preserve">   48 </w:t>
            </w:r>
            <w:r w:rsidRPr="00F12BEF">
              <w:rPr>
                <w:rFonts w:ascii="Calibri" w:hAnsi="Calibri"/>
                <w:sz w:val="36"/>
                <w:lang w:val="en-GB" w:eastAsia="en-GB"/>
              </w:rPr>
              <w:sym w:font="Bookshelf Symbol 4" w:char="F083"/>
            </w:r>
            <w:r w:rsidRPr="00F12BEF">
              <w:rPr>
                <w:rFonts w:ascii="Calibri" w:hAnsi="Calibri"/>
                <w:lang w:val="en-GB" w:eastAsia="en-GB"/>
              </w:rPr>
              <w:t xml:space="preserve">    96 </w:t>
            </w:r>
            <w:r w:rsidRPr="00F12BEF">
              <w:rPr>
                <w:rFonts w:ascii="Calibri" w:hAnsi="Calibri"/>
                <w:sz w:val="36"/>
                <w:lang w:val="en-GB" w:eastAsia="en-GB"/>
              </w:rPr>
              <w:sym w:font="Bookshelf Symbol 4" w:char="F083"/>
            </w:r>
          </w:p>
        </w:tc>
      </w:tr>
      <w:tr w:rsidR="00D1105D" w:rsidRPr="00F12BEF" w14:paraId="3398160F" w14:textId="77777777" w:rsidTr="00D1105D">
        <w:tc>
          <w:tcPr>
            <w:tcW w:w="805" w:type="dxa"/>
            <w:vAlign w:val="center"/>
          </w:tcPr>
          <w:p w14:paraId="233B773D" w14:textId="004422E8" w:rsidR="00D1105D" w:rsidRPr="00F12BEF" w:rsidRDefault="00D1105D" w:rsidP="00F12BEF">
            <w:pPr>
              <w:spacing w:after="200" w:line="276" w:lineRule="auto"/>
              <w:rPr>
                <w:rFonts w:ascii="Calibri" w:hAnsi="Calibri"/>
                <w:lang w:val="en-GB"/>
              </w:rPr>
            </w:pPr>
            <w:r>
              <w:rPr>
                <w:rFonts w:ascii="Calibri" w:hAnsi="Calibri"/>
                <w:lang w:val="en-GB"/>
              </w:rPr>
              <w:t>PQ02a</w:t>
            </w:r>
          </w:p>
        </w:tc>
        <w:tc>
          <w:tcPr>
            <w:tcW w:w="720" w:type="dxa"/>
            <w:vAlign w:val="center"/>
          </w:tcPr>
          <w:p w14:paraId="3B5A1496" w14:textId="1A4E30D7" w:rsidR="00D1105D" w:rsidRPr="00F12BEF" w:rsidRDefault="00D1105D" w:rsidP="00F12BEF">
            <w:pPr>
              <w:spacing w:after="200" w:line="276" w:lineRule="auto"/>
              <w:rPr>
                <w:rFonts w:ascii="Calibri" w:hAnsi="Calibri"/>
                <w:i/>
                <w:iCs/>
                <w:lang w:val="en-GB" w:eastAsia="en-GB"/>
              </w:rPr>
            </w:pPr>
            <w:r>
              <w:rPr>
                <w:rFonts w:ascii="Calibri" w:hAnsi="Calibri"/>
                <w:i/>
                <w:iCs/>
                <w:lang w:val="en-GB" w:eastAsia="en-GB"/>
              </w:rPr>
              <w:t>dob</w:t>
            </w:r>
          </w:p>
        </w:tc>
        <w:tc>
          <w:tcPr>
            <w:tcW w:w="4566" w:type="dxa"/>
            <w:vAlign w:val="center"/>
          </w:tcPr>
          <w:p w14:paraId="09D48587" w14:textId="31FCF00B" w:rsidR="00D1105D" w:rsidRPr="00F12BEF" w:rsidRDefault="00D1105D" w:rsidP="00F12BEF">
            <w:pPr>
              <w:spacing w:after="200" w:line="276" w:lineRule="auto"/>
              <w:rPr>
                <w:rFonts w:ascii="Calibri" w:hAnsi="Calibri"/>
                <w:lang w:val="en-GB"/>
              </w:rPr>
            </w:pPr>
            <w:r>
              <w:rPr>
                <w:rFonts w:ascii="Calibri" w:hAnsi="Calibri"/>
                <w:lang w:val="en-GB"/>
              </w:rPr>
              <w:t>Date of birth</w:t>
            </w:r>
          </w:p>
        </w:tc>
        <w:tc>
          <w:tcPr>
            <w:tcW w:w="3118" w:type="dxa"/>
            <w:vAlign w:val="center"/>
          </w:tcPr>
          <w:p w14:paraId="39134703" w14:textId="34FB71B9" w:rsidR="00D1105D" w:rsidRPr="00F12BEF" w:rsidRDefault="00D1105D" w:rsidP="00F12BEF">
            <w:pPr>
              <w:tabs>
                <w:tab w:val="center" w:pos="4513"/>
                <w:tab w:val="right" w:pos="9026"/>
              </w:tabs>
              <w:jc w:val="right"/>
              <w:rPr>
                <w:rFonts w:ascii="Calibri" w:hAnsi="Calibri"/>
                <w:lang w:val="en-GB" w:eastAsia="en-GB"/>
              </w:rPr>
            </w:pP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t>/</w:t>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t>/</w:t>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p>
        </w:tc>
      </w:tr>
      <w:tr w:rsidR="00F12BEF" w:rsidRPr="00F12BEF" w14:paraId="30E3A518" w14:textId="77777777" w:rsidTr="00D1105D">
        <w:tc>
          <w:tcPr>
            <w:tcW w:w="805" w:type="dxa"/>
            <w:vAlign w:val="center"/>
          </w:tcPr>
          <w:p w14:paraId="30BBE831" w14:textId="77777777" w:rsidR="00F12BEF" w:rsidRPr="00F12BEF" w:rsidRDefault="00F12BEF" w:rsidP="00F12BEF">
            <w:pPr>
              <w:spacing w:after="200" w:line="276" w:lineRule="auto"/>
              <w:rPr>
                <w:rFonts w:ascii="Calibri" w:hAnsi="Calibri"/>
                <w:szCs w:val="20"/>
                <w:lang w:val="en-GB"/>
              </w:rPr>
            </w:pPr>
            <w:r w:rsidRPr="00F12BEF">
              <w:rPr>
                <w:rFonts w:ascii="Calibri" w:hAnsi="Calibri"/>
                <w:szCs w:val="20"/>
                <w:lang w:val="en-GB"/>
              </w:rPr>
              <w:t>PQ03</w:t>
            </w:r>
          </w:p>
        </w:tc>
        <w:tc>
          <w:tcPr>
            <w:tcW w:w="720" w:type="dxa"/>
            <w:vAlign w:val="center"/>
          </w:tcPr>
          <w:p w14:paraId="33C77140" w14:textId="77777777" w:rsidR="00F12BEF" w:rsidRPr="00F12BEF" w:rsidRDefault="00F12BEF" w:rsidP="00F12BEF">
            <w:pPr>
              <w:spacing w:after="200" w:line="276" w:lineRule="auto"/>
              <w:rPr>
                <w:rFonts w:ascii="Calibri" w:hAnsi="Calibri"/>
                <w:i/>
                <w:lang w:val="en-GB"/>
              </w:rPr>
            </w:pPr>
            <w:proofErr w:type="spellStart"/>
            <w:r w:rsidRPr="00F12BEF">
              <w:rPr>
                <w:rFonts w:ascii="Calibri" w:hAnsi="Calibri"/>
                <w:i/>
                <w:lang w:val="en-GB"/>
              </w:rPr>
              <w:t>ht</w:t>
            </w:r>
            <w:proofErr w:type="spellEnd"/>
          </w:p>
        </w:tc>
        <w:tc>
          <w:tcPr>
            <w:tcW w:w="4566" w:type="dxa"/>
            <w:vAlign w:val="center"/>
          </w:tcPr>
          <w:p w14:paraId="055068BD" w14:textId="77777777" w:rsidR="00F12BEF" w:rsidRPr="00F12BEF" w:rsidRDefault="00F12BEF" w:rsidP="00F12BEF">
            <w:pPr>
              <w:spacing w:after="200" w:line="276" w:lineRule="auto"/>
              <w:rPr>
                <w:rFonts w:ascii="Calibri" w:hAnsi="Calibri"/>
                <w:lang w:val="en-GB"/>
              </w:rPr>
            </w:pPr>
            <w:r w:rsidRPr="00F12BEF">
              <w:rPr>
                <w:rFonts w:ascii="Calibri" w:hAnsi="Calibri"/>
                <w:lang w:val="en-GB"/>
              </w:rPr>
              <w:t>Standing height</w:t>
            </w:r>
          </w:p>
        </w:tc>
        <w:tc>
          <w:tcPr>
            <w:tcW w:w="3118" w:type="dxa"/>
            <w:vAlign w:val="center"/>
          </w:tcPr>
          <w:p w14:paraId="78CECEE2" w14:textId="77777777" w:rsidR="00F12BEF" w:rsidRPr="00F12BEF" w:rsidRDefault="00F12BEF" w:rsidP="00F12BEF">
            <w:pPr>
              <w:spacing w:after="200" w:line="500" w:lineRule="exact"/>
              <w:jc w:val="right"/>
              <w:rPr>
                <w:rFonts w:ascii="Calibri" w:hAnsi="Calibri" w:cs="Calibri"/>
                <w:sz w:val="48"/>
                <w:lang w:val="en-GB" w:eastAsia="en-GB"/>
              </w:rPr>
            </w:pP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t>.</w:t>
            </w:r>
            <w:r w:rsidRPr="00F12BEF">
              <w:rPr>
                <w:rFonts w:ascii="Calibri" w:hAnsi="Calibri" w:cs="Calibri"/>
                <w:sz w:val="36"/>
                <w:lang w:val="en-GB" w:eastAsia="en-GB"/>
              </w:rPr>
              <w:sym w:font="Bookshelf Symbol 4" w:char="F083"/>
            </w:r>
            <w:r w:rsidRPr="00F12BEF">
              <w:rPr>
                <w:rFonts w:ascii="Calibri" w:hAnsi="Calibri"/>
                <w:szCs w:val="20"/>
                <w:lang w:val="en-GB"/>
              </w:rPr>
              <w:t>cm</w:t>
            </w:r>
          </w:p>
        </w:tc>
      </w:tr>
      <w:tr w:rsidR="00F12BEF" w:rsidRPr="00F12BEF" w14:paraId="4A82FB14" w14:textId="77777777" w:rsidTr="00D1105D">
        <w:trPr>
          <w:trHeight w:val="251"/>
        </w:trPr>
        <w:tc>
          <w:tcPr>
            <w:tcW w:w="805" w:type="dxa"/>
            <w:vAlign w:val="center"/>
          </w:tcPr>
          <w:p w14:paraId="28416043" w14:textId="77777777" w:rsidR="00F12BEF" w:rsidRPr="00F12BEF" w:rsidRDefault="00F12BEF" w:rsidP="00F12BEF">
            <w:pPr>
              <w:spacing w:after="200" w:line="276" w:lineRule="auto"/>
              <w:rPr>
                <w:rFonts w:ascii="Calibri" w:hAnsi="Calibri"/>
                <w:szCs w:val="20"/>
                <w:lang w:val="en-GB"/>
              </w:rPr>
            </w:pPr>
            <w:r w:rsidRPr="00F12BEF">
              <w:rPr>
                <w:rFonts w:ascii="Calibri" w:hAnsi="Calibri"/>
                <w:szCs w:val="20"/>
                <w:lang w:val="en-GB"/>
              </w:rPr>
              <w:t>PQ04</w:t>
            </w:r>
          </w:p>
        </w:tc>
        <w:tc>
          <w:tcPr>
            <w:tcW w:w="720" w:type="dxa"/>
            <w:vAlign w:val="center"/>
          </w:tcPr>
          <w:p w14:paraId="6F16BC4F" w14:textId="77777777" w:rsidR="00F12BEF" w:rsidRPr="00F12BEF" w:rsidRDefault="00F12BEF" w:rsidP="00F12BEF">
            <w:pPr>
              <w:spacing w:after="200" w:line="276" w:lineRule="auto"/>
              <w:rPr>
                <w:rFonts w:ascii="Calibri" w:hAnsi="Calibri"/>
                <w:i/>
                <w:lang w:val="en-GB"/>
              </w:rPr>
            </w:pPr>
            <w:proofErr w:type="spellStart"/>
            <w:r w:rsidRPr="00F12BEF">
              <w:rPr>
                <w:rFonts w:ascii="Calibri" w:hAnsi="Calibri"/>
                <w:i/>
                <w:lang w:val="en-GB"/>
              </w:rPr>
              <w:t>wt</w:t>
            </w:r>
            <w:proofErr w:type="spellEnd"/>
          </w:p>
        </w:tc>
        <w:tc>
          <w:tcPr>
            <w:tcW w:w="4566" w:type="dxa"/>
            <w:vAlign w:val="center"/>
          </w:tcPr>
          <w:p w14:paraId="564317F6" w14:textId="77777777" w:rsidR="00F12BEF" w:rsidRPr="00F12BEF" w:rsidRDefault="00F12BEF" w:rsidP="00F12BEF">
            <w:pPr>
              <w:spacing w:after="200" w:line="276" w:lineRule="auto"/>
              <w:rPr>
                <w:rFonts w:ascii="Calibri" w:hAnsi="Calibri"/>
                <w:lang w:val="en-GB"/>
              </w:rPr>
            </w:pPr>
            <w:r w:rsidRPr="00F12BEF">
              <w:rPr>
                <w:rFonts w:ascii="Calibri" w:hAnsi="Calibri"/>
                <w:lang w:val="en-GB"/>
              </w:rPr>
              <w:t>Weight</w:t>
            </w:r>
          </w:p>
        </w:tc>
        <w:tc>
          <w:tcPr>
            <w:tcW w:w="3118" w:type="dxa"/>
            <w:vAlign w:val="center"/>
          </w:tcPr>
          <w:p w14:paraId="66FB1C8B" w14:textId="77777777" w:rsidR="00F12BEF" w:rsidRPr="00F12BEF" w:rsidRDefault="00F12BEF" w:rsidP="00F12BEF">
            <w:pPr>
              <w:spacing w:after="200" w:line="500" w:lineRule="exact"/>
              <w:jc w:val="right"/>
              <w:rPr>
                <w:rFonts w:ascii="Calibri" w:hAnsi="Calibri" w:cs="Calibri"/>
                <w:sz w:val="18"/>
                <w:szCs w:val="40"/>
                <w:lang w:val="en-GB" w:eastAsia="en-GB"/>
              </w:rPr>
            </w:pP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t>.</w:t>
            </w:r>
            <w:r w:rsidRPr="00F12BEF">
              <w:rPr>
                <w:rFonts w:ascii="Calibri" w:hAnsi="Calibri" w:cs="Calibri"/>
                <w:sz w:val="36"/>
                <w:lang w:val="en-GB" w:eastAsia="en-GB"/>
              </w:rPr>
              <w:sym w:font="Bookshelf Symbol 4" w:char="F083"/>
            </w:r>
            <w:r w:rsidRPr="00F12BEF">
              <w:rPr>
                <w:rFonts w:ascii="Calibri" w:hAnsi="Calibri"/>
                <w:szCs w:val="20"/>
                <w:lang w:val="en-GB"/>
              </w:rPr>
              <w:t>kg</w:t>
            </w:r>
          </w:p>
        </w:tc>
      </w:tr>
      <w:tr w:rsidR="00F12BEF" w:rsidRPr="00F12BEF" w14:paraId="43DB74BD" w14:textId="77777777" w:rsidTr="00D1105D">
        <w:tc>
          <w:tcPr>
            <w:tcW w:w="805" w:type="dxa"/>
            <w:vAlign w:val="center"/>
          </w:tcPr>
          <w:p w14:paraId="1DE70E67" w14:textId="77777777" w:rsidR="00F12BEF" w:rsidRPr="00F12BEF" w:rsidRDefault="00F12BEF" w:rsidP="00F12BEF">
            <w:pPr>
              <w:spacing w:after="200" w:line="276" w:lineRule="auto"/>
              <w:rPr>
                <w:rFonts w:ascii="Calibri" w:hAnsi="Calibri"/>
                <w:szCs w:val="20"/>
                <w:lang w:val="en-GB"/>
              </w:rPr>
            </w:pPr>
            <w:r w:rsidRPr="00F12BEF">
              <w:rPr>
                <w:rFonts w:ascii="Calibri" w:hAnsi="Calibri"/>
                <w:szCs w:val="20"/>
                <w:lang w:val="en-GB"/>
              </w:rPr>
              <w:t>PQ05</w:t>
            </w:r>
          </w:p>
        </w:tc>
        <w:tc>
          <w:tcPr>
            <w:tcW w:w="720" w:type="dxa"/>
            <w:vAlign w:val="center"/>
          </w:tcPr>
          <w:p w14:paraId="44203A9E" w14:textId="77777777" w:rsidR="00F12BEF" w:rsidRPr="00F12BEF" w:rsidRDefault="00F12BEF" w:rsidP="00F12BEF">
            <w:pPr>
              <w:spacing w:after="200" w:line="276" w:lineRule="auto"/>
              <w:rPr>
                <w:rFonts w:ascii="Calibri" w:hAnsi="Calibri"/>
                <w:i/>
                <w:lang w:val="en-GB"/>
              </w:rPr>
            </w:pPr>
            <w:r w:rsidRPr="00F12BEF">
              <w:rPr>
                <w:rFonts w:ascii="Calibri" w:hAnsi="Calibri"/>
                <w:i/>
                <w:lang w:val="en-GB"/>
              </w:rPr>
              <w:t>temp</w:t>
            </w:r>
          </w:p>
        </w:tc>
        <w:tc>
          <w:tcPr>
            <w:tcW w:w="4566" w:type="dxa"/>
            <w:vAlign w:val="center"/>
          </w:tcPr>
          <w:p w14:paraId="237597E4" w14:textId="77777777" w:rsidR="00F12BEF" w:rsidRPr="00F12BEF" w:rsidRDefault="00F12BEF" w:rsidP="00F12BEF">
            <w:pPr>
              <w:spacing w:after="200" w:line="276" w:lineRule="auto"/>
              <w:rPr>
                <w:rFonts w:ascii="Calibri" w:hAnsi="Calibri"/>
                <w:lang w:val="en-GB"/>
              </w:rPr>
            </w:pPr>
            <w:r w:rsidRPr="00F12BEF">
              <w:rPr>
                <w:rFonts w:ascii="Calibri" w:hAnsi="Calibri"/>
                <w:lang w:val="en-GB"/>
              </w:rPr>
              <w:t>Room temperature prior to pQCT scan</w:t>
            </w:r>
          </w:p>
        </w:tc>
        <w:tc>
          <w:tcPr>
            <w:tcW w:w="3118" w:type="dxa"/>
            <w:vAlign w:val="center"/>
          </w:tcPr>
          <w:p w14:paraId="7150CD28" w14:textId="77777777" w:rsidR="00F12BEF" w:rsidRPr="00F12BEF" w:rsidRDefault="00F12BEF" w:rsidP="00F12BEF">
            <w:pPr>
              <w:spacing w:after="200" w:line="500" w:lineRule="exact"/>
              <w:jc w:val="right"/>
              <w:rPr>
                <w:rFonts w:ascii="Calibri" w:hAnsi="Calibri" w:cs="Calibri"/>
                <w:sz w:val="48"/>
                <w:lang w:val="en-GB" w:eastAsia="en-GB"/>
              </w:rPr>
            </w:pP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t>.</w:t>
            </w:r>
            <w:r w:rsidRPr="00F12BEF">
              <w:rPr>
                <w:rFonts w:ascii="Calibri" w:hAnsi="Calibri" w:cs="Calibri"/>
                <w:sz w:val="36"/>
                <w:lang w:val="en-GB" w:eastAsia="en-GB"/>
              </w:rPr>
              <w:sym w:font="Bookshelf Symbol 4" w:char="F083"/>
            </w:r>
            <w:r w:rsidRPr="00F12BEF">
              <w:rPr>
                <w:rFonts w:ascii="Calibri" w:hAnsi="Calibri" w:cs="Calibri"/>
                <w:lang w:val="en-GB" w:eastAsia="en-GB"/>
              </w:rPr>
              <w:t>°C</w:t>
            </w:r>
          </w:p>
        </w:tc>
      </w:tr>
      <w:tr w:rsidR="00F12BEF" w:rsidRPr="00F12BEF" w14:paraId="6AD1AFBA" w14:textId="77777777" w:rsidTr="00F12BEF">
        <w:trPr>
          <w:trHeight w:val="334"/>
        </w:trPr>
        <w:tc>
          <w:tcPr>
            <w:tcW w:w="9209" w:type="dxa"/>
            <w:gridSpan w:val="4"/>
            <w:shd w:val="clear" w:color="auto" w:fill="D9D9D9"/>
          </w:tcPr>
          <w:p w14:paraId="551A3E37"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PQCT measurements</w:t>
            </w:r>
          </w:p>
        </w:tc>
      </w:tr>
      <w:tr w:rsidR="00F12BEF" w:rsidRPr="00F12BEF" w14:paraId="62D20F42" w14:textId="77777777" w:rsidTr="00D1105D">
        <w:trPr>
          <w:trHeight w:val="350"/>
        </w:trPr>
        <w:tc>
          <w:tcPr>
            <w:tcW w:w="805" w:type="dxa"/>
            <w:vAlign w:val="center"/>
          </w:tcPr>
          <w:p w14:paraId="094F540E" w14:textId="77777777" w:rsidR="00F12BEF" w:rsidRPr="00F12BEF" w:rsidRDefault="00F12BEF" w:rsidP="00F12BEF">
            <w:pPr>
              <w:spacing w:after="200" w:line="276" w:lineRule="auto"/>
              <w:rPr>
                <w:rFonts w:ascii="Calibri" w:hAnsi="Calibri" w:cs="Tahoma"/>
                <w:lang w:val="en-GB"/>
              </w:rPr>
            </w:pPr>
            <w:r w:rsidRPr="00F12BEF">
              <w:rPr>
                <w:rFonts w:ascii="Calibri" w:hAnsi="Calibri"/>
                <w:szCs w:val="20"/>
                <w:lang w:val="en-GB"/>
              </w:rPr>
              <w:t>PQ06</w:t>
            </w:r>
          </w:p>
        </w:tc>
        <w:tc>
          <w:tcPr>
            <w:tcW w:w="720" w:type="dxa"/>
            <w:vAlign w:val="center"/>
          </w:tcPr>
          <w:p w14:paraId="43585CB3" w14:textId="77777777" w:rsidR="00F12BEF" w:rsidRPr="00F12BEF" w:rsidRDefault="00F12BEF" w:rsidP="00F12BEF">
            <w:pPr>
              <w:spacing w:after="200" w:line="276" w:lineRule="auto"/>
              <w:rPr>
                <w:rFonts w:ascii="Calibri" w:hAnsi="Calibri" w:cs="Tahoma"/>
                <w:i/>
                <w:lang w:val="en-GB"/>
              </w:rPr>
            </w:pPr>
            <w:proofErr w:type="spellStart"/>
            <w:r w:rsidRPr="00F12BEF">
              <w:rPr>
                <w:rFonts w:ascii="Calibri" w:hAnsi="Calibri"/>
                <w:i/>
                <w:lang w:val="en-GB"/>
              </w:rPr>
              <w:t>dpq</w:t>
            </w:r>
            <w:proofErr w:type="spellEnd"/>
          </w:p>
        </w:tc>
        <w:tc>
          <w:tcPr>
            <w:tcW w:w="4566" w:type="dxa"/>
            <w:vAlign w:val="center"/>
          </w:tcPr>
          <w:p w14:paraId="2FE92109" w14:textId="77777777" w:rsidR="00F12BEF" w:rsidRPr="00F12BEF" w:rsidRDefault="00F12BEF" w:rsidP="00F12BEF">
            <w:pPr>
              <w:spacing w:after="200" w:line="276" w:lineRule="auto"/>
              <w:rPr>
                <w:rFonts w:ascii="Calibri" w:hAnsi="Calibri" w:cs="Tahoma"/>
                <w:lang w:val="en-GB"/>
              </w:rPr>
            </w:pPr>
            <w:r w:rsidRPr="00F12BEF">
              <w:rPr>
                <w:rFonts w:ascii="Calibri" w:hAnsi="Calibri"/>
                <w:noProof/>
                <w:lang w:val="en-GB" w:eastAsia="en-GB"/>
              </w:rPr>
              <w:t xml:space="preserve">Date of  pQCT scan </w:t>
            </w:r>
            <w:r w:rsidRPr="00F12BEF">
              <w:rPr>
                <w:rFonts w:ascii="Calibri" w:hAnsi="Calibri"/>
                <w:lang w:val="en-GB"/>
              </w:rPr>
              <w:t>(dd/mm/yyyy)</w:t>
            </w:r>
          </w:p>
        </w:tc>
        <w:tc>
          <w:tcPr>
            <w:tcW w:w="3118" w:type="dxa"/>
            <w:vAlign w:val="center"/>
          </w:tcPr>
          <w:p w14:paraId="1DA5203A" w14:textId="77777777" w:rsidR="00F12BEF" w:rsidRPr="00F12BEF" w:rsidRDefault="00F12BEF" w:rsidP="00F12BEF">
            <w:pPr>
              <w:spacing w:after="200" w:line="276" w:lineRule="auto"/>
              <w:jc w:val="right"/>
              <w:rPr>
                <w:rFonts w:ascii="Calibri" w:hAnsi="Calibri" w:cs="Tahoma"/>
                <w:sz w:val="32"/>
                <w:lang w:val="en-GB"/>
              </w:rPr>
            </w:pP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t>/</w:t>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t>/</w:t>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p>
        </w:tc>
      </w:tr>
      <w:tr w:rsidR="00F12BEF" w:rsidRPr="00F12BEF" w14:paraId="23604FD3" w14:textId="77777777" w:rsidTr="00D1105D">
        <w:trPr>
          <w:trHeight w:val="350"/>
        </w:trPr>
        <w:tc>
          <w:tcPr>
            <w:tcW w:w="805" w:type="dxa"/>
            <w:vAlign w:val="center"/>
          </w:tcPr>
          <w:p w14:paraId="2FA04E0A" w14:textId="77777777" w:rsidR="00F12BEF" w:rsidRPr="00F12BEF" w:rsidRDefault="00F12BEF" w:rsidP="00F12BEF">
            <w:pPr>
              <w:spacing w:after="200" w:line="276" w:lineRule="auto"/>
              <w:rPr>
                <w:rFonts w:ascii="Calibri" w:hAnsi="Calibri"/>
                <w:szCs w:val="20"/>
                <w:lang w:val="en-GB"/>
              </w:rPr>
            </w:pPr>
            <w:r w:rsidRPr="00F12BEF">
              <w:rPr>
                <w:rFonts w:ascii="Calibri" w:hAnsi="Calibri"/>
                <w:szCs w:val="20"/>
                <w:lang w:val="en-GB"/>
              </w:rPr>
              <w:t>PQ07</w:t>
            </w:r>
          </w:p>
        </w:tc>
        <w:tc>
          <w:tcPr>
            <w:tcW w:w="720" w:type="dxa"/>
            <w:vAlign w:val="center"/>
          </w:tcPr>
          <w:p w14:paraId="33DEA129" w14:textId="77777777" w:rsidR="00F12BEF" w:rsidRPr="00F12BEF" w:rsidRDefault="00F12BEF" w:rsidP="00F12BEF">
            <w:pPr>
              <w:spacing w:after="200" w:line="276" w:lineRule="auto"/>
              <w:rPr>
                <w:rFonts w:ascii="Calibri" w:hAnsi="Calibri"/>
                <w:i/>
                <w:lang w:val="en-GB"/>
              </w:rPr>
            </w:pPr>
            <w:proofErr w:type="spellStart"/>
            <w:r w:rsidRPr="00F12BEF">
              <w:rPr>
                <w:rFonts w:ascii="Calibri" w:hAnsi="Calibri"/>
                <w:i/>
                <w:lang w:val="en-GB"/>
              </w:rPr>
              <w:t>visrep</w:t>
            </w:r>
            <w:proofErr w:type="spellEnd"/>
          </w:p>
        </w:tc>
        <w:tc>
          <w:tcPr>
            <w:tcW w:w="4566" w:type="dxa"/>
            <w:vAlign w:val="center"/>
          </w:tcPr>
          <w:p w14:paraId="7ED97F54" w14:textId="77777777" w:rsidR="00F12BEF" w:rsidRPr="00F12BEF" w:rsidRDefault="00F12BEF" w:rsidP="00F12BEF">
            <w:pPr>
              <w:spacing w:after="200" w:line="276" w:lineRule="auto"/>
              <w:rPr>
                <w:rFonts w:ascii="Calibri" w:hAnsi="Calibri"/>
                <w:noProof/>
                <w:lang w:val="en-GB" w:eastAsia="en-GB"/>
              </w:rPr>
            </w:pPr>
            <w:r w:rsidRPr="00F12BEF">
              <w:rPr>
                <w:rFonts w:ascii="Calibri" w:hAnsi="Calibri"/>
                <w:noProof/>
                <w:lang w:val="en-GB" w:eastAsia="en-GB"/>
              </w:rPr>
              <w:t>Is this a repeat pQCT visit? (If no skip to PQ09)</w:t>
            </w:r>
          </w:p>
          <w:p w14:paraId="78F6A6C2" w14:textId="77777777" w:rsidR="00F12BEF" w:rsidRPr="00F12BEF" w:rsidRDefault="00F12BEF" w:rsidP="00F12BEF">
            <w:pPr>
              <w:spacing w:after="200" w:line="276" w:lineRule="auto"/>
              <w:rPr>
                <w:rFonts w:ascii="Calibri" w:hAnsi="Calibri"/>
                <w:noProof/>
                <w:lang w:val="en-GB" w:eastAsia="en-GB"/>
              </w:rPr>
            </w:pPr>
          </w:p>
        </w:tc>
        <w:tc>
          <w:tcPr>
            <w:tcW w:w="3118" w:type="dxa"/>
            <w:vAlign w:val="center"/>
          </w:tcPr>
          <w:p w14:paraId="29685A63" w14:textId="77777777" w:rsidR="00F12BEF" w:rsidRPr="00F12BEF" w:rsidRDefault="00F12BEF" w:rsidP="00F12BEF">
            <w:pPr>
              <w:spacing w:after="200" w:line="276" w:lineRule="auto"/>
              <w:jc w:val="right"/>
              <w:rPr>
                <w:rFonts w:ascii="Calibri" w:hAnsi="Calibri" w:cs="Calibri"/>
                <w:sz w:val="24"/>
                <w:szCs w:val="24"/>
                <w:lang w:val="en-GB" w:eastAsia="en-GB"/>
              </w:rPr>
            </w:pPr>
            <w:r w:rsidRPr="00F12BEF">
              <w:rPr>
                <w:rFonts w:ascii="Calibri" w:hAnsi="Calibri"/>
                <w:sz w:val="24"/>
                <w:szCs w:val="24"/>
                <w:lang w:val="en-GB" w:eastAsia="en-GB"/>
              </w:rPr>
              <w:t xml:space="preserve">Yes </w:t>
            </w:r>
            <w:r w:rsidRPr="00F12BEF">
              <w:rPr>
                <w:rFonts w:ascii="Calibri" w:hAnsi="Calibri" w:cs="Calibri"/>
                <w:sz w:val="32"/>
                <w:lang w:val="en-GB" w:eastAsia="en-GB"/>
              </w:rPr>
              <w:sym w:font="Bookshelf Symbol 4" w:char="F083"/>
            </w:r>
            <w:r w:rsidRPr="00F12BEF">
              <w:rPr>
                <w:rFonts w:ascii="Calibri" w:hAnsi="Calibri" w:cs="Calibri"/>
                <w:sz w:val="32"/>
                <w:lang w:val="en-GB" w:eastAsia="en-GB"/>
              </w:rPr>
              <w:t xml:space="preserve"> </w:t>
            </w:r>
            <w:r w:rsidRPr="00F12BEF">
              <w:rPr>
                <w:rFonts w:ascii="Calibri" w:hAnsi="Calibri"/>
                <w:sz w:val="24"/>
                <w:szCs w:val="24"/>
                <w:lang w:val="en-GB" w:eastAsia="en-GB"/>
              </w:rPr>
              <w:t xml:space="preserve">No </w:t>
            </w:r>
            <w:r w:rsidRPr="00F12BEF">
              <w:rPr>
                <w:rFonts w:ascii="Calibri" w:hAnsi="Calibri" w:cs="Calibri"/>
                <w:sz w:val="32"/>
                <w:lang w:val="en-GB" w:eastAsia="en-GB"/>
              </w:rPr>
              <w:sym w:font="Bookshelf Symbol 4" w:char="F083"/>
            </w:r>
          </w:p>
        </w:tc>
      </w:tr>
      <w:tr w:rsidR="00F12BEF" w:rsidRPr="00F12BEF" w14:paraId="377C1D5B" w14:textId="77777777" w:rsidTr="00D1105D">
        <w:trPr>
          <w:trHeight w:val="350"/>
        </w:trPr>
        <w:tc>
          <w:tcPr>
            <w:tcW w:w="805" w:type="dxa"/>
            <w:vAlign w:val="center"/>
          </w:tcPr>
          <w:p w14:paraId="40E30C8C" w14:textId="77777777" w:rsidR="00F12BEF" w:rsidRPr="00F12BEF" w:rsidRDefault="00F12BEF" w:rsidP="00F12BEF">
            <w:pPr>
              <w:spacing w:after="200" w:line="276" w:lineRule="auto"/>
              <w:rPr>
                <w:rFonts w:ascii="Calibri" w:hAnsi="Calibri"/>
                <w:szCs w:val="20"/>
                <w:lang w:val="en-GB"/>
              </w:rPr>
            </w:pPr>
            <w:r w:rsidRPr="00F12BEF">
              <w:rPr>
                <w:rFonts w:ascii="Calibri" w:hAnsi="Calibri"/>
                <w:szCs w:val="20"/>
                <w:lang w:val="en-GB"/>
              </w:rPr>
              <w:t>PQ08</w:t>
            </w:r>
          </w:p>
        </w:tc>
        <w:tc>
          <w:tcPr>
            <w:tcW w:w="720" w:type="dxa"/>
            <w:vAlign w:val="center"/>
          </w:tcPr>
          <w:p w14:paraId="616527DB" w14:textId="77777777" w:rsidR="00F12BEF" w:rsidRPr="00F12BEF" w:rsidRDefault="00F12BEF" w:rsidP="00F12BEF">
            <w:pPr>
              <w:spacing w:after="200" w:line="276" w:lineRule="auto"/>
              <w:rPr>
                <w:rFonts w:ascii="Calibri" w:hAnsi="Calibri"/>
                <w:i/>
                <w:lang w:val="en-GB"/>
              </w:rPr>
            </w:pPr>
            <w:proofErr w:type="spellStart"/>
            <w:r w:rsidRPr="00F12BEF">
              <w:rPr>
                <w:rFonts w:ascii="Calibri" w:hAnsi="Calibri"/>
                <w:i/>
                <w:lang w:val="en-GB"/>
              </w:rPr>
              <w:t>whyvr</w:t>
            </w:r>
            <w:proofErr w:type="spellEnd"/>
          </w:p>
        </w:tc>
        <w:tc>
          <w:tcPr>
            <w:tcW w:w="4566" w:type="dxa"/>
            <w:vAlign w:val="center"/>
          </w:tcPr>
          <w:p w14:paraId="00B6E3F7" w14:textId="77777777" w:rsidR="00F12BEF" w:rsidRPr="00F12BEF" w:rsidRDefault="00F12BEF" w:rsidP="00F12BEF">
            <w:pPr>
              <w:spacing w:after="200" w:line="276" w:lineRule="auto"/>
              <w:rPr>
                <w:rFonts w:ascii="Calibri" w:hAnsi="Calibri"/>
                <w:noProof/>
                <w:lang w:val="en-GB" w:eastAsia="en-GB"/>
              </w:rPr>
            </w:pPr>
            <w:r w:rsidRPr="00F12BEF">
              <w:rPr>
                <w:rFonts w:ascii="Calibri" w:hAnsi="Calibri"/>
                <w:noProof/>
                <w:lang w:val="en-GB" w:eastAsia="en-GB"/>
              </w:rPr>
              <w:t>Why is the visit being repeated?</w:t>
            </w:r>
          </w:p>
          <w:p w14:paraId="03542153" w14:textId="77777777" w:rsidR="00F12BEF" w:rsidRPr="00F12BEF" w:rsidRDefault="00F12BEF" w:rsidP="00F12BEF">
            <w:pPr>
              <w:spacing w:after="200" w:line="276" w:lineRule="auto"/>
              <w:rPr>
                <w:rFonts w:ascii="Calibri" w:hAnsi="Calibri"/>
                <w:noProof/>
                <w:lang w:val="en-GB" w:eastAsia="en-GB"/>
              </w:rPr>
            </w:pPr>
            <w:r w:rsidRPr="00F12BEF">
              <w:rPr>
                <w:rFonts w:ascii="Calibri" w:hAnsi="Calibri"/>
                <w:noProof/>
                <w:lang w:val="en-GB" w:eastAsia="en-GB"/>
              </w:rPr>
              <w:t>Specify if other __________________________</w:t>
            </w:r>
          </w:p>
        </w:tc>
        <w:tc>
          <w:tcPr>
            <w:tcW w:w="3118" w:type="dxa"/>
            <w:vAlign w:val="center"/>
          </w:tcPr>
          <w:p w14:paraId="4D8F0F2C" w14:textId="77777777" w:rsidR="00F12BEF" w:rsidRPr="00F12BEF" w:rsidRDefault="00F12BEF" w:rsidP="00F12BEF">
            <w:pPr>
              <w:spacing w:after="200" w:line="276" w:lineRule="auto"/>
              <w:jc w:val="right"/>
              <w:rPr>
                <w:rFonts w:ascii="Calibri" w:hAnsi="Calibri" w:cs="Calibri"/>
                <w:sz w:val="24"/>
                <w:szCs w:val="24"/>
                <w:lang w:val="en-GB" w:eastAsia="en-GB"/>
              </w:rPr>
            </w:pPr>
            <w:r w:rsidRPr="00F12BEF">
              <w:rPr>
                <w:rFonts w:ascii="Calibri" w:hAnsi="Calibri" w:cs="Calibri"/>
                <w:sz w:val="24"/>
                <w:szCs w:val="24"/>
                <w:lang w:val="en-GB" w:eastAsia="en-GB"/>
              </w:rPr>
              <w:t xml:space="preserve">PA </w:t>
            </w:r>
            <w:r w:rsidRPr="00F12BEF">
              <w:rPr>
                <w:rFonts w:ascii="Calibri" w:hAnsi="Calibri"/>
                <w:sz w:val="24"/>
                <w:szCs w:val="24"/>
                <w:lang w:val="en-GB" w:eastAsia="en-GB"/>
              </w:rPr>
              <w:t xml:space="preserve"> </w:t>
            </w:r>
            <w:r w:rsidRPr="00F12BEF">
              <w:rPr>
                <w:rFonts w:ascii="Calibri" w:hAnsi="Calibri" w:cs="Calibri"/>
                <w:sz w:val="32"/>
                <w:lang w:val="en-GB" w:eastAsia="en-GB"/>
              </w:rPr>
              <w:sym w:font="Bookshelf Symbol 4" w:char="F083"/>
            </w:r>
          </w:p>
          <w:p w14:paraId="0445DBCC" w14:textId="77777777" w:rsidR="00F12BEF" w:rsidRPr="00F12BEF" w:rsidRDefault="00F12BEF" w:rsidP="00F12BEF">
            <w:pPr>
              <w:spacing w:after="200" w:line="276" w:lineRule="auto"/>
              <w:jc w:val="right"/>
              <w:rPr>
                <w:rFonts w:ascii="Calibri" w:hAnsi="Calibri" w:cs="Calibri"/>
                <w:sz w:val="32"/>
                <w:lang w:val="en-GB" w:eastAsia="en-GB"/>
              </w:rPr>
            </w:pPr>
            <w:r w:rsidRPr="00F12BEF">
              <w:rPr>
                <w:rFonts w:ascii="Calibri" w:hAnsi="Calibri" w:cs="Calibri"/>
                <w:sz w:val="24"/>
                <w:szCs w:val="24"/>
                <w:lang w:val="en-GB" w:eastAsia="en-GB"/>
              </w:rPr>
              <w:t xml:space="preserve">Previous visit unsuccessful </w:t>
            </w:r>
            <w:r w:rsidRPr="00F12BEF">
              <w:rPr>
                <w:rFonts w:ascii="Calibri" w:hAnsi="Calibri"/>
                <w:sz w:val="24"/>
                <w:szCs w:val="24"/>
                <w:lang w:val="en-GB" w:eastAsia="en-GB"/>
              </w:rPr>
              <w:t xml:space="preserve"> </w:t>
            </w:r>
            <w:r w:rsidRPr="00F12BEF">
              <w:rPr>
                <w:rFonts w:ascii="Calibri" w:hAnsi="Calibri" w:cs="Calibri"/>
                <w:sz w:val="32"/>
                <w:lang w:val="en-GB" w:eastAsia="en-GB"/>
              </w:rPr>
              <w:sym w:font="Bookshelf Symbol 4" w:char="F083"/>
            </w:r>
          </w:p>
          <w:p w14:paraId="070DCCF2" w14:textId="77777777" w:rsidR="00F12BEF" w:rsidRPr="00F12BEF" w:rsidRDefault="00F12BEF" w:rsidP="00F12BEF">
            <w:pPr>
              <w:spacing w:after="200" w:line="276" w:lineRule="auto"/>
              <w:jc w:val="right"/>
              <w:rPr>
                <w:rFonts w:ascii="Calibri" w:hAnsi="Calibri" w:cs="Calibri"/>
                <w:sz w:val="24"/>
                <w:szCs w:val="24"/>
                <w:lang w:val="en-GB" w:eastAsia="en-GB"/>
              </w:rPr>
            </w:pPr>
            <w:r w:rsidRPr="00F12BEF">
              <w:rPr>
                <w:rFonts w:ascii="Calibri" w:hAnsi="Calibri" w:cs="Calibri"/>
                <w:sz w:val="24"/>
                <w:szCs w:val="24"/>
                <w:lang w:val="en-GB" w:eastAsia="en-GB"/>
              </w:rPr>
              <w:t xml:space="preserve">Other </w:t>
            </w:r>
            <w:r w:rsidRPr="00F12BEF">
              <w:rPr>
                <w:rFonts w:ascii="Calibri" w:hAnsi="Calibri" w:cs="Calibri"/>
                <w:sz w:val="32"/>
                <w:lang w:val="en-GB" w:eastAsia="en-GB"/>
              </w:rPr>
              <w:sym w:font="Bookshelf Symbol 4" w:char="F083"/>
            </w:r>
            <w:r w:rsidRPr="00F12BEF">
              <w:rPr>
                <w:rFonts w:ascii="Calibri" w:hAnsi="Calibri" w:cs="Calibri"/>
                <w:sz w:val="24"/>
                <w:szCs w:val="24"/>
                <w:lang w:val="en-GB" w:eastAsia="en-GB"/>
              </w:rPr>
              <w:t xml:space="preserve"> </w:t>
            </w:r>
          </w:p>
        </w:tc>
      </w:tr>
      <w:tr w:rsidR="00F12BEF" w:rsidRPr="00F12BEF" w14:paraId="08901B25" w14:textId="77777777" w:rsidTr="00D1105D">
        <w:trPr>
          <w:trHeight w:val="415"/>
        </w:trPr>
        <w:tc>
          <w:tcPr>
            <w:tcW w:w="805" w:type="dxa"/>
          </w:tcPr>
          <w:p w14:paraId="2F7F03CD"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PQ09</w:t>
            </w:r>
          </w:p>
        </w:tc>
        <w:tc>
          <w:tcPr>
            <w:tcW w:w="720" w:type="dxa"/>
          </w:tcPr>
          <w:p w14:paraId="36C19DD9" w14:textId="77777777" w:rsidR="00F12BEF" w:rsidRPr="00F12BEF" w:rsidRDefault="00F12BEF" w:rsidP="00F12BEF">
            <w:pPr>
              <w:spacing w:after="200" w:line="276" w:lineRule="auto"/>
              <w:rPr>
                <w:rFonts w:ascii="Calibri" w:hAnsi="Calibri" w:cs="Tahoma"/>
                <w:i/>
                <w:lang w:val="en-GB"/>
              </w:rPr>
            </w:pPr>
            <w:r w:rsidRPr="00F12BEF">
              <w:rPr>
                <w:rFonts w:ascii="Calibri" w:hAnsi="Calibri" w:cs="Tahoma"/>
                <w:i/>
                <w:lang w:val="en-GB"/>
              </w:rPr>
              <w:t>pid1</w:t>
            </w:r>
          </w:p>
        </w:tc>
        <w:tc>
          <w:tcPr>
            <w:tcW w:w="4566" w:type="dxa"/>
          </w:tcPr>
          <w:p w14:paraId="3CD16786"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pQCT operator ID 1</w:t>
            </w:r>
          </w:p>
        </w:tc>
        <w:tc>
          <w:tcPr>
            <w:tcW w:w="3118" w:type="dxa"/>
          </w:tcPr>
          <w:p w14:paraId="487D436A" w14:textId="77777777" w:rsidR="00F12BEF" w:rsidRPr="00F12BEF" w:rsidRDefault="00F12BEF" w:rsidP="00F12BEF">
            <w:pPr>
              <w:spacing w:after="200" w:line="276" w:lineRule="auto"/>
              <w:jc w:val="right"/>
              <w:rPr>
                <w:rFonts w:ascii="Calibri" w:hAnsi="Calibri" w:cs="Calibri"/>
                <w:sz w:val="36"/>
                <w:lang w:val="en-GB" w:eastAsia="en-GB"/>
              </w:rPr>
            </w:pP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p>
        </w:tc>
      </w:tr>
      <w:tr w:rsidR="00F12BEF" w:rsidRPr="00F12BEF" w14:paraId="41FC68AB" w14:textId="77777777" w:rsidTr="00D1105D">
        <w:trPr>
          <w:trHeight w:val="425"/>
        </w:trPr>
        <w:tc>
          <w:tcPr>
            <w:tcW w:w="805" w:type="dxa"/>
          </w:tcPr>
          <w:p w14:paraId="1B6E018E"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PQ10</w:t>
            </w:r>
          </w:p>
        </w:tc>
        <w:tc>
          <w:tcPr>
            <w:tcW w:w="720" w:type="dxa"/>
          </w:tcPr>
          <w:p w14:paraId="663E7761" w14:textId="77777777" w:rsidR="00F12BEF" w:rsidRPr="00F12BEF" w:rsidRDefault="00F12BEF" w:rsidP="00F12BEF">
            <w:pPr>
              <w:spacing w:after="200" w:line="276" w:lineRule="auto"/>
              <w:rPr>
                <w:rFonts w:ascii="Calibri" w:hAnsi="Calibri" w:cs="Tahoma"/>
                <w:i/>
                <w:lang w:val="en-GB"/>
              </w:rPr>
            </w:pPr>
            <w:r w:rsidRPr="00F12BEF">
              <w:rPr>
                <w:rFonts w:ascii="Calibri" w:hAnsi="Calibri" w:cs="Tahoma"/>
                <w:i/>
                <w:lang w:val="en-GB"/>
              </w:rPr>
              <w:t>pid2</w:t>
            </w:r>
          </w:p>
        </w:tc>
        <w:tc>
          <w:tcPr>
            <w:tcW w:w="4566" w:type="dxa"/>
          </w:tcPr>
          <w:p w14:paraId="0576B96E"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pQCT operator ID 2</w:t>
            </w:r>
          </w:p>
        </w:tc>
        <w:tc>
          <w:tcPr>
            <w:tcW w:w="3118" w:type="dxa"/>
          </w:tcPr>
          <w:p w14:paraId="36B467BC" w14:textId="77777777" w:rsidR="00F12BEF" w:rsidRPr="00F12BEF" w:rsidRDefault="00F12BEF" w:rsidP="00F12BEF">
            <w:pPr>
              <w:spacing w:after="200" w:line="276" w:lineRule="auto"/>
              <w:jc w:val="right"/>
              <w:rPr>
                <w:rFonts w:ascii="Calibri" w:hAnsi="Calibri" w:cs="Tahoma"/>
                <w:sz w:val="36"/>
                <w:vertAlign w:val="superscript"/>
                <w:lang w:val="en-GB"/>
              </w:rPr>
            </w:pP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p>
        </w:tc>
      </w:tr>
      <w:tr w:rsidR="00F12BEF" w:rsidRPr="00F12BEF" w14:paraId="2ACFBDDA" w14:textId="77777777" w:rsidTr="00D1105D">
        <w:trPr>
          <w:trHeight w:val="238"/>
        </w:trPr>
        <w:tc>
          <w:tcPr>
            <w:tcW w:w="805" w:type="dxa"/>
          </w:tcPr>
          <w:p w14:paraId="0B484C01"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PQ11</w:t>
            </w:r>
          </w:p>
        </w:tc>
        <w:tc>
          <w:tcPr>
            <w:tcW w:w="720" w:type="dxa"/>
          </w:tcPr>
          <w:p w14:paraId="6F987AB5" w14:textId="77777777" w:rsidR="00F12BEF" w:rsidRPr="00F12BEF" w:rsidRDefault="00F12BEF" w:rsidP="00F12BEF">
            <w:pPr>
              <w:spacing w:after="200" w:line="276" w:lineRule="auto"/>
              <w:rPr>
                <w:rFonts w:ascii="Calibri" w:hAnsi="Calibri" w:cs="Tahoma"/>
                <w:i/>
                <w:lang w:val="en-GB"/>
              </w:rPr>
            </w:pPr>
            <w:proofErr w:type="spellStart"/>
            <w:r w:rsidRPr="00F12BEF">
              <w:rPr>
                <w:rFonts w:ascii="Calibri" w:hAnsi="Calibri" w:cs="Tahoma"/>
                <w:i/>
                <w:lang w:val="en-GB"/>
              </w:rPr>
              <w:t>ttd</w:t>
            </w:r>
            <w:proofErr w:type="spellEnd"/>
          </w:p>
        </w:tc>
        <w:tc>
          <w:tcPr>
            <w:tcW w:w="4566" w:type="dxa"/>
          </w:tcPr>
          <w:p w14:paraId="47A8625F"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Measured tibial length</w:t>
            </w:r>
          </w:p>
        </w:tc>
        <w:tc>
          <w:tcPr>
            <w:tcW w:w="3118" w:type="dxa"/>
          </w:tcPr>
          <w:p w14:paraId="21D2B0A7" w14:textId="77777777" w:rsidR="00F12BEF" w:rsidRPr="00F12BEF" w:rsidRDefault="00F12BEF" w:rsidP="00F12BEF">
            <w:pPr>
              <w:spacing w:after="200" w:line="276" w:lineRule="auto"/>
              <w:jc w:val="right"/>
              <w:rPr>
                <w:rFonts w:ascii="Calibri" w:hAnsi="Calibri" w:cs="Tahoma"/>
                <w:vertAlign w:val="superscript"/>
                <w:lang w:val="en-GB"/>
              </w:rPr>
            </w:pPr>
            <w:r w:rsidRPr="00F12BEF">
              <w:rPr>
                <w:rFonts w:ascii="Calibri" w:hAnsi="Calibri" w:cs="Calibri"/>
                <w:sz w:val="32"/>
                <w:lang w:val="en-GB" w:eastAsia="en-GB"/>
              </w:rPr>
              <w:sym w:font="Bookshelf Symbol 4" w:char="F083"/>
            </w:r>
            <w:r w:rsidRPr="00F12BEF">
              <w:rPr>
                <w:rFonts w:ascii="Calibri" w:hAnsi="Calibri" w:cs="Calibri"/>
                <w:sz w:val="32"/>
                <w:lang w:val="en-GB" w:eastAsia="en-GB"/>
              </w:rPr>
              <w:sym w:font="Bookshelf Symbol 4" w:char="F083"/>
            </w:r>
            <w:r w:rsidRPr="00F12BEF">
              <w:rPr>
                <w:rFonts w:ascii="Calibri" w:hAnsi="Calibri" w:cs="Calibri"/>
                <w:sz w:val="32"/>
                <w:lang w:val="en-GB" w:eastAsia="en-GB"/>
              </w:rPr>
              <w:sym w:font="Bookshelf Symbol 4" w:char="F083"/>
            </w:r>
            <w:r w:rsidRPr="00F12BEF">
              <w:rPr>
                <w:rFonts w:ascii="Calibri" w:hAnsi="Calibri" w:cs="Tahoma"/>
                <w:lang w:val="en-GB"/>
              </w:rPr>
              <w:t>mm</w:t>
            </w:r>
          </w:p>
        </w:tc>
      </w:tr>
      <w:tr w:rsidR="00F12BEF" w:rsidRPr="00F12BEF" w14:paraId="6BC461A6" w14:textId="77777777" w:rsidTr="00D1105D">
        <w:trPr>
          <w:trHeight w:val="279"/>
        </w:trPr>
        <w:tc>
          <w:tcPr>
            <w:tcW w:w="805" w:type="dxa"/>
          </w:tcPr>
          <w:p w14:paraId="7EB31D19"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PQ12</w:t>
            </w:r>
          </w:p>
        </w:tc>
        <w:tc>
          <w:tcPr>
            <w:tcW w:w="720" w:type="dxa"/>
          </w:tcPr>
          <w:p w14:paraId="38703E2B" w14:textId="77777777" w:rsidR="00F12BEF" w:rsidRPr="00F12BEF" w:rsidRDefault="00F12BEF" w:rsidP="00F12BEF">
            <w:pPr>
              <w:spacing w:after="200" w:line="276" w:lineRule="auto"/>
              <w:rPr>
                <w:rFonts w:ascii="Calibri" w:hAnsi="Calibri" w:cs="Tahoma"/>
                <w:i/>
                <w:lang w:val="en-GB"/>
              </w:rPr>
            </w:pPr>
            <w:r w:rsidRPr="00F12BEF">
              <w:rPr>
                <w:rFonts w:ascii="Calibri" w:hAnsi="Calibri" w:cs="Tahoma"/>
                <w:i/>
                <w:lang w:val="en-GB"/>
              </w:rPr>
              <w:t>tib4</w:t>
            </w:r>
          </w:p>
        </w:tc>
        <w:tc>
          <w:tcPr>
            <w:tcW w:w="4566" w:type="dxa"/>
          </w:tcPr>
          <w:p w14:paraId="450DDBA6"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4% left tibia scan performed (if no skip to PQ14)</w:t>
            </w:r>
          </w:p>
        </w:tc>
        <w:tc>
          <w:tcPr>
            <w:tcW w:w="3118" w:type="dxa"/>
          </w:tcPr>
          <w:p w14:paraId="3FB05BF3" w14:textId="77777777" w:rsidR="00F12BEF" w:rsidRPr="00F12BEF" w:rsidRDefault="00F12BEF" w:rsidP="00F12BEF">
            <w:pPr>
              <w:spacing w:after="200" w:line="276" w:lineRule="auto"/>
              <w:jc w:val="right"/>
              <w:rPr>
                <w:rFonts w:ascii="Calibri" w:hAnsi="Calibri" w:cs="Tahoma"/>
                <w:vertAlign w:val="superscript"/>
                <w:lang w:val="en-GB"/>
              </w:rPr>
            </w:pPr>
            <w:r w:rsidRPr="00F12BEF">
              <w:rPr>
                <w:rFonts w:ascii="Calibri" w:hAnsi="Calibri"/>
                <w:sz w:val="24"/>
                <w:szCs w:val="24"/>
                <w:lang w:val="en-GB" w:eastAsia="en-GB"/>
              </w:rPr>
              <w:t xml:space="preserve">Yes </w:t>
            </w:r>
            <w:r w:rsidRPr="00F12BEF">
              <w:rPr>
                <w:rFonts w:ascii="Calibri" w:hAnsi="Calibri" w:cs="Calibri"/>
                <w:sz w:val="32"/>
                <w:lang w:val="en-GB" w:eastAsia="en-GB"/>
              </w:rPr>
              <w:sym w:font="Bookshelf Symbol 4" w:char="F083"/>
            </w:r>
            <w:r w:rsidRPr="00F12BEF">
              <w:rPr>
                <w:rFonts w:ascii="Calibri" w:hAnsi="Calibri" w:cs="Calibri"/>
                <w:sz w:val="32"/>
                <w:lang w:val="en-GB" w:eastAsia="en-GB"/>
              </w:rPr>
              <w:t xml:space="preserve"> </w:t>
            </w:r>
            <w:r w:rsidRPr="00F12BEF">
              <w:rPr>
                <w:rFonts w:ascii="Calibri" w:hAnsi="Calibri"/>
                <w:sz w:val="24"/>
                <w:szCs w:val="24"/>
                <w:lang w:val="en-GB" w:eastAsia="en-GB"/>
              </w:rPr>
              <w:t xml:space="preserve">No </w:t>
            </w:r>
            <w:r w:rsidRPr="00F12BEF">
              <w:rPr>
                <w:rFonts w:ascii="Calibri" w:hAnsi="Calibri" w:cs="Calibri"/>
                <w:sz w:val="32"/>
                <w:lang w:val="en-GB" w:eastAsia="en-GB"/>
              </w:rPr>
              <w:sym w:font="Bookshelf Symbol 4" w:char="F083"/>
            </w:r>
          </w:p>
        </w:tc>
      </w:tr>
      <w:tr w:rsidR="00F12BEF" w:rsidRPr="00F12BEF" w14:paraId="4909A3A1" w14:textId="77777777" w:rsidTr="00D1105D">
        <w:trPr>
          <w:trHeight w:val="299"/>
        </w:trPr>
        <w:tc>
          <w:tcPr>
            <w:tcW w:w="805" w:type="dxa"/>
          </w:tcPr>
          <w:p w14:paraId="67E31E7B"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PQ13</w:t>
            </w:r>
          </w:p>
        </w:tc>
        <w:tc>
          <w:tcPr>
            <w:tcW w:w="720" w:type="dxa"/>
          </w:tcPr>
          <w:p w14:paraId="0F153438" w14:textId="77777777" w:rsidR="00F12BEF" w:rsidRPr="00F12BEF" w:rsidRDefault="00F12BEF" w:rsidP="00F12BEF">
            <w:pPr>
              <w:spacing w:after="200" w:line="276" w:lineRule="auto"/>
              <w:rPr>
                <w:rFonts w:ascii="Calibri" w:hAnsi="Calibri" w:cs="Tahoma"/>
                <w:i/>
                <w:lang w:val="en-GB"/>
              </w:rPr>
            </w:pPr>
            <w:r w:rsidRPr="00F12BEF">
              <w:rPr>
                <w:rFonts w:ascii="Calibri" w:hAnsi="Calibri" w:cs="Tahoma"/>
                <w:i/>
                <w:lang w:val="en-GB"/>
              </w:rPr>
              <w:t>art1</w:t>
            </w:r>
          </w:p>
        </w:tc>
        <w:tc>
          <w:tcPr>
            <w:tcW w:w="4566" w:type="dxa"/>
          </w:tcPr>
          <w:p w14:paraId="3B811286"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Artefact indicator grade</w:t>
            </w:r>
          </w:p>
        </w:tc>
        <w:tc>
          <w:tcPr>
            <w:tcW w:w="3118" w:type="dxa"/>
          </w:tcPr>
          <w:p w14:paraId="61B071C6" w14:textId="77777777" w:rsidR="00F12BEF" w:rsidRPr="00F12BEF" w:rsidRDefault="00F12BEF" w:rsidP="00F12BEF">
            <w:pPr>
              <w:spacing w:after="200" w:line="276" w:lineRule="auto"/>
              <w:jc w:val="right"/>
              <w:rPr>
                <w:rFonts w:ascii="Calibri" w:hAnsi="Calibri"/>
                <w:sz w:val="24"/>
                <w:szCs w:val="24"/>
                <w:lang w:val="en-GB" w:eastAsia="en-GB"/>
              </w:rPr>
            </w:pPr>
            <w:r w:rsidRPr="00F12BEF">
              <w:rPr>
                <w:rFonts w:ascii="Calibri" w:hAnsi="Calibri"/>
                <w:sz w:val="24"/>
                <w:szCs w:val="24"/>
                <w:lang w:val="en-GB" w:eastAsia="en-GB"/>
              </w:rPr>
              <w:t xml:space="preserve">0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1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2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3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4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w:t>
            </w:r>
          </w:p>
        </w:tc>
      </w:tr>
      <w:tr w:rsidR="00F12BEF" w:rsidRPr="00F12BEF" w14:paraId="6BC84F55" w14:textId="77777777" w:rsidTr="00D1105D">
        <w:trPr>
          <w:trHeight w:val="299"/>
        </w:trPr>
        <w:tc>
          <w:tcPr>
            <w:tcW w:w="805" w:type="dxa"/>
          </w:tcPr>
          <w:p w14:paraId="11D72425"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lastRenderedPageBreak/>
              <w:t>PQ14</w:t>
            </w:r>
          </w:p>
        </w:tc>
        <w:tc>
          <w:tcPr>
            <w:tcW w:w="720" w:type="dxa"/>
          </w:tcPr>
          <w:p w14:paraId="05924BF4" w14:textId="77777777" w:rsidR="00F12BEF" w:rsidRPr="00F12BEF" w:rsidRDefault="00F12BEF" w:rsidP="00F12BEF">
            <w:pPr>
              <w:spacing w:after="200" w:line="276" w:lineRule="auto"/>
              <w:rPr>
                <w:rFonts w:ascii="Calibri" w:hAnsi="Calibri" w:cs="Tahoma"/>
                <w:i/>
                <w:lang w:val="en-GB"/>
              </w:rPr>
            </w:pPr>
            <w:r w:rsidRPr="00F12BEF">
              <w:rPr>
                <w:rFonts w:ascii="Calibri" w:hAnsi="Calibri" w:cs="Tahoma"/>
                <w:i/>
                <w:lang w:val="en-GB"/>
              </w:rPr>
              <w:t>tib38</w:t>
            </w:r>
          </w:p>
        </w:tc>
        <w:tc>
          <w:tcPr>
            <w:tcW w:w="4566" w:type="dxa"/>
          </w:tcPr>
          <w:p w14:paraId="58787F12"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38% left tibial scan performed (if no skip to PQ16)</w:t>
            </w:r>
          </w:p>
        </w:tc>
        <w:tc>
          <w:tcPr>
            <w:tcW w:w="3118" w:type="dxa"/>
          </w:tcPr>
          <w:p w14:paraId="21AFAE8E" w14:textId="77777777" w:rsidR="00F12BEF" w:rsidRPr="00F12BEF" w:rsidRDefault="00F12BEF" w:rsidP="00F12BEF">
            <w:pPr>
              <w:spacing w:after="200" w:line="276" w:lineRule="auto"/>
              <w:jc w:val="right"/>
              <w:rPr>
                <w:rFonts w:ascii="Calibri" w:hAnsi="Calibri" w:cs="Tahoma"/>
                <w:lang w:val="en-GB"/>
              </w:rPr>
            </w:pPr>
            <w:r w:rsidRPr="00F12BEF">
              <w:rPr>
                <w:rFonts w:ascii="Calibri" w:hAnsi="Calibri"/>
                <w:sz w:val="24"/>
                <w:szCs w:val="24"/>
                <w:lang w:val="en-GB" w:eastAsia="en-GB"/>
              </w:rPr>
              <w:t xml:space="preserve">Yes </w:t>
            </w:r>
            <w:r w:rsidRPr="00F12BEF">
              <w:rPr>
                <w:rFonts w:ascii="Calibri" w:hAnsi="Calibri" w:cs="Calibri"/>
                <w:sz w:val="32"/>
                <w:lang w:val="en-GB" w:eastAsia="en-GB"/>
              </w:rPr>
              <w:sym w:font="Bookshelf Symbol 4" w:char="F083"/>
            </w:r>
            <w:r w:rsidRPr="00F12BEF">
              <w:rPr>
                <w:rFonts w:ascii="Calibri" w:hAnsi="Calibri" w:cs="Calibri"/>
                <w:sz w:val="32"/>
                <w:lang w:val="en-GB" w:eastAsia="en-GB"/>
              </w:rPr>
              <w:t xml:space="preserve"> </w:t>
            </w:r>
            <w:r w:rsidRPr="00F12BEF">
              <w:rPr>
                <w:rFonts w:ascii="Calibri" w:hAnsi="Calibri"/>
                <w:sz w:val="24"/>
                <w:szCs w:val="24"/>
                <w:lang w:val="en-GB" w:eastAsia="en-GB"/>
              </w:rPr>
              <w:t xml:space="preserve">No </w:t>
            </w:r>
            <w:r w:rsidRPr="00F12BEF">
              <w:rPr>
                <w:rFonts w:ascii="Calibri" w:hAnsi="Calibri" w:cs="Calibri"/>
                <w:sz w:val="32"/>
                <w:lang w:val="en-GB" w:eastAsia="en-GB"/>
              </w:rPr>
              <w:sym w:font="Bookshelf Symbol 4" w:char="F083"/>
            </w:r>
          </w:p>
        </w:tc>
      </w:tr>
      <w:tr w:rsidR="00F12BEF" w:rsidRPr="00F12BEF" w14:paraId="48D9C151" w14:textId="77777777" w:rsidTr="00D1105D">
        <w:trPr>
          <w:trHeight w:val="317"/>
        </w:trPr>
        <w:tc>
          <w:tcPr>
            <w:tcW w:w="805" w:type="dxa"/>
          </w:tcPr>
          <w:p w14:paraId="7E98503C"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PQ15</w:t>
            </w:r>
          </w:p>
        </w:tc>
        <w:tc>
          <w:tcPr>
            <w:tcW w:w="720" w:type="dxa"/>
          </w:tcPr>
          <w:p w14:paraId="344AFE6A" w14:textId="77777777" w:rsidR="00F12BEF" w:rsidRPr="00F12BEF" w:rsidRDefault="00F12BEF" w:rsidP="00F12BEF">
            <w:pPr>
              <w:spacing w:after="200" w:line="276" w:lineRule="auto"/>
              <w:rPr>
                <w:rFonts w:ascii="Calibri" w:hAnsi="Calibri" w:cs="Tahoma"/>
                <w:i/>
                <w:lang w:val="en-GB"/>
              </w:rPr>
            </w:pPr>
            <w:r w:rsidRPr="00F12BEF">
              <w:rPr>
                <w:rFonts w:ascii="Calibri" w:hAnsi="Calibri" w:cs="Tahoma"/>
                <w:i/>
                <w:lang w:val="en-GB"/>
              </w:rPr>
              <w:t>art2</w:t>
            </w:r>
          </w:p>
        </w:tc>
        <w:tc>
          <w:tcPr>
            <w:tcW w:w="4566" w:type="dxa"/>
          </w:tcPr>
          <w:p w14:paraId="3C0F02A6"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Artefact indicator grade</w:t>
            </w:r>
          </w:p>
        </w:tc>
        <w:tc>
          <w:tcPr>
            <w:tcW w:w="3118" w:type="dxa"/>
          </w:tcPr>
          <w:p w14:paraId="26E5617D" w14:textId="77777777" w:rsidR="00F12BEF" w:rsidRPr="00F12BEF" w:rsidRDefault="00F12BEF" w:rsidP="00F12BEF">
            <w:pPr>
              <w:spacing w:after="200" w:line="276" w:lineRule="auto"/>
              <w:jc w:val="right"/>
              <w:rPr>
                <w:rFonts w:ascii="Calibri" w:hAnsi="Calibri"/>
                <w:sz w:val="24"/>
                <w:szCs w:val="24"/>
                <w:lang w:val="en-GB" w:eastAsia="en-GB"/>
              </w:rPr>
            </w:pPr>
            <w:r w:rsidRPr="00F12BEF">
              <w:rPr>
                <w:rFonts w:ascii="Calibri" w:hAnsi="Calibri"/>
                <w:sz w:val="24"/>
                <w:szCs w:val="24"/>
                <w:lang w:val="en-GB" w:eastAsia="en-GB"/>
              </w:rPr>
              <w:t xml:space="preserve">0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1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2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3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4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w:t>
            </w:r>
          </w:p>
        </w:tc>
      </w:tr>
      <w:tr w:rsidR="00F12BEF" w:rsidRPr="00F12BEF" w14:paraId="02A38967" w14:textId="77777777" w:rsidTr="00D1105D">
        <w:trPr>
          <w:trHeight w:val="378"/>
        </w:trPr>
        <w:tc>
          <w:tcPr>
            <w:tcW w:w="805" w:type="dxa"/>
          </w:tcPr>
          <w:p w14:paraId="64DA1026"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PQ16</w:t>
            </w:r>
          </w:p>
        </w:tc>
        <w:tc>
          <w:tcPr>
            <w:tcW w:w="720" w:type="dxa"/>
          </w:tcPr>
          <w:p w14:paraId="1CAA65D6" w14:textId="77777777" w:rsidR="00F12BEF" w:rsidRPr="00F12BEF" w:rsidRDefault="00F12BEF" w:rsidP="00F12BEF">
            <w:pPr>
              <w:spacing w:after="200" w:line="276" w:lineRule="auto"/>
              <w:rPr>
                <w:rFonts w:ascii="Calibri" w:hAnsi="Calibri" w:cs="Tahoma"/>
                <w:i/>
                <w:lang w:val="en-GB"/>
              </w:rPr>
            </w:pPr>
            <w:r w:rsidRPr="00F12BEF">
              <w:rPr>
                <w:rFonts w:ascii="Calibri" w:hAnsi="Calibri" w:cs="Tahoma"/>
                <w:i/>
                <w:lang w:val="en-GB"/>
              </w:rPr>
              <w:t>tib66</w:t>
            </w:r>
          </w:p>
        </w:tc>
        <w:tc>
          <w:tcPr>
            <w:tcW w:w="4566" w:type="dxa"/>
          </w:tcPr>
          <w:p w14:paraId="50118906"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66% left tibial scan performed (if no sip to PQ18)</w:t>
            </w:r>
          </w:p>
        </w:tc>
        <w:tc>
          <w:tcPr>
            <w:tcW w:w="3118" w:type="dxa"/>
          </w:tcPr>
          <w:p w14:paraId="4BC2938E" w14:textId="77777777" w:rsidR="00F12BEF" w:rsidRPr="00F12BEF" w:rsidRDefault="00F12BEF" w:rsidP="00F12BEF">
            <w:pPr>
              <w:spacing w:after="200" w:line="276" w:lineRule="auto"/>
              <w:jc w:val="right"/>
              <w:rPr>
                <w:rFonts w:ascii="Calibri" w:hAnsi="Calibri" w:cs="Tahoma"/>
                <w:lang w:val="en-GB"/>
              </w:rPr>
            </w:pPr>
            <w:r w:rsidRPr="00F12BEF">
              <w:rPr>
                <w:rFonts w:ascii="Calibri" w:hAnsi="Calibri"/>
                <w:sz w:val="24"/>
                <w:szCs w:val="24"/>
                <w:lang w:val="en-GB" w:eastAsia="en-GB"/>
              </w:rPr>
              <w:t xml:space="preserve">Yes </w:t>
            </w:r>
            <w:r w:rsidRPr="00F12BEF">
              <w:rPr>
                <w:rFonts w:ascii="Calibri" w:hAnsi="Calibri" w:cs="Calibri"/>
                <w:sz w:val="32"/>
                <w:lang w:val="en-GB" w:eastAsia="en-GB"/>
              </w:rPr>
              <w:sym w:font="Bookshelf Symbol 4" w:char="F083"/>
            </w:r>
            <w:r w:rsidRPr="00F12BEF">
              <w:rPr>
                <w:rFonts w:ascii="Calibri" w:hAnsi="Calibri" w:cs="Calibri"/>
                <w:sz w:val="32"/>
                <w:lang w:val="en-GB" w:eastAsia="en-GB"/>
              </w:rPr>
              <w:t xml:space="preserve"> </w:t>
            </w:r>
            <w:r w:rsidRPr="00F12BEF">
              <w:rPr>
                <w:rFonts w:ascii="Calibri" w:hAnsi="Calibri"/>
                <w:sz w:val="24"/>
                <w:szCs w:val="24"/>
                <w:lang w:val="en-GB" w:eastAsia="en-GB"/>
              </w:rPr>
              <w:t xml:space="preserve">No </w:t>
            </w:r>
            <w:r w:rsidRPr="00F12BEF">
              <w:rPr>
                <w:rFonts w:ascii="Calibri" w:hAnsi="Calibri" w:cs="Calibri"/>
                <w:sz w:val="32"/>
                <w:lang w:val="en-GB" w:eastAsia="en-GB"/>
              </w:rPr>
              <w:sym w:font="Bookshelf Symbol 4" w:char="F083"/>
            </w:r>
          </w:p>
        </w:tc>
      </w:tr>
      <w:tr w:rsidR="00F12BEF" w:rsidRPr="00F12BEF" w14:paraId="39A9B022" w14:textId="77777777" w:rsidTr="00D1105D">
        <w:trPr>
          <w:trHeight w:val="378"/>
        </w:trPr>
        <w:tc>
          <w:tcPr>
            <w:tcW w:w="805" w:type="dxa"/>
          </w:tcPr>
          <w:p w14:paraId="56DAED96"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PQ17</w:t>
            </w:r>
          </w:p>
        </w:tc>
        <w:tc>
          <w:tcPr>
            <w:tcW w:w="720" w:type="dxa"/>
          </w:tcPr>
          <w:p w14:paraId="27D9840A" w14:textId="77777777" w:rsidR="00F12BEF" w:rsidRPr="00F12BEF" w:rsidRDefault="00F12BEF" w:rsidP="00F12BEF">
            <w:pPr>
              <w:spacing w:after="200" w:line="276" w:lineRule="auto"/>
              <w:rPr>
                <w:rFonts w:ascii="Calibri" w:hAnsi="Calibri" w:cs="Tahoma"/>
                <w:i/>
                <w:lang w:val="en-GB"/>
              </w:rPr>
            </w:pPr>
            <w:r w:rsidRPr="00F12BEF">
              <w:rPr>
                <w:rFonts w:ascii="Calibri" w:hAnsi="Calibri" w:cs="Tahoma"/>
                <w:i/>
                <w:lang w:val="en-GB"/>
              </w:rPr>
              <w:t>art3</w:t>
            </w:r>
          </w:p>
        </w:tc>
        <w:tc>
          <w:tcPr>
            <w:tcW w:w="4566" w:type="dxa"/>
          </w:tcPr>
          <w:p w14:paraId="5EAB375E"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Artefact indicator grade</w:t>
            </w:r>
          </w:p>
        </w:tc>
        <w:tc>
          <w:tcPr>
            <w:tcW w:w="3118" w:type="dxa"/>
          </w:tcPr>
          <w:p w14:paraId="6977F2C7" w14:textId="77777777" w:rsidR="00F12BEF" w:rsidRPr="00F12BEF" w:rsidRDefault="00F12BEF" w:rsidP="00F12BEF">
            <w:pPr>
              <w:spacing w:after="200" w:line="276" w:lineRule="auto"/>
              <w:jc w:val="right"/>
              <w:rPr>
                <w:rFonts w:ascii="Calibri" w:hAnsi="Calibri"/>
                <w:sz w:val="24"/>
                <w:szCs w:val="24"/>
                <w:lang w:val="en-GB" w:eastAsia="en-GB"/>
              </w:rPr>
            </w:pPr>
            <w:r w:rsidRPr="00F12BEF">
              <w:rPr>
                <w:rFonts w:ascii="Calibri" w:hAnsi="Calibri"/>
                <w:sz w:val="24"/>
                <w:szCs w:val="24"/>
                <w:lang w:val="en-GB" w:eastAsia="en-GB"/>
              </w:rPr>
              <w:t xml:space="preserve">0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1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2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3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4 </w:t>
            </w:r>
            <w:r w:rsidRPr="00F12BEF">
              <w:rPr>
                <w:rFonts w:ascii="Calibri" w:hAnsi="Calibri" w:cs="Calibri"/>
                <w:sz w:val="32"/>
                <w:lang w:val="en-GB" w:eastAsia="en-GB"/>
              </w:rPr>
              <w:sym w:font="Bookshelf Symbol 4" w:char="F083"/>
            </w:r>
            <w:r w:rsidRPr="00F12BEF">
              <w:rPr>
                <w:rFonts w:ascii="Calibri" w:hAnsi="Calibri"/>
                <w:sz w:val="24"/>
                <w:szCs w:val="24"/>
                <w:lang w:val="en-GB" w:eastAsia="en-GB"/>
              </w:rPr>
              <w:t xml:space="preserve">  </w:t>
            </w:r>
          </w:p>
        </w:tc>
      </w:tr>
      <w:tr w:rsidR="00F12BEF" w:rsidRPr="00F12BEF" w14:paraId="014A06F5" w14:textId="77777777" w:rsidTr="00D1105D">
        <w:trPr>
          <w:trHeight w:val="378"/>
        </w:trPr>
        <w:tc>
          <w:tcPr>
            <w:tcW w:w="805" w:type="dxa"/>
          </w:tcPr>
          <w:p w14:paraId="3DD6DB26"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PQ18</w:t>
            </w:r>
          </w:p>
        </w:tc>
        <w:tc>
          <w:tcPr>
            <w:tcW w:w="720" w:type="dxa"/>
          </w:tcPr>
          <w:p w14:paraId="76A20FA0" w14:textId="77777777" w:rsidR="00F12BEF" w:rsidRPr="00F12BEF" w:rsidRDefault="00F12BEF" w:rsidP="00F12BEF">
            <w:pPr>
              <w:spacing w:after="200" w:line="276" w:lineRule="auto"/>
              <w:rPr>
                <w:rFonts w:ascii="Calibri" w:hAnsi="Calibri" w:cs="Tahoma"/>
                <w:i/>
                <w:lang w:val="en-GB"/>
              </w:rPr>
            </w:pPr>
            <w:r w:rsidRPr="00F12BEF">
              <w:rPr>
                <w:rFonts w:ascii="Calibri" w:hAnsi="Calibri" w:cs="Tahoma"/>
                <w:i/>
                <w:lang w:val="en-GB"/>
              </w:rPr>
              <w:t>rpt1</w:t>
            </w:r>
          </w:p>
        </w:tc>
        <w:tc>
          <w:tcPr>
            <w:tcW w:w="4566" w:type="dxa"/>
          </w:tcPr>
          <w:p w14:paraId="423E70A0"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Were any of the above scans performed more than once today?</w:t>
            </w:r>
          </w:p>
          <w:p w14:paraId="70737B92" w14:textId="77777777" w:rsidR="00F12BEF" w:rsidRPr="00F12BEF" w:rsidRDefault="00F12BEF" w:rsidP="00F12BEF">
            <w:pPr>
              <w:spacing w:after="200" w:line="276" w:lineRule="auto"/>
              <w:rPr>
                <w:rFonts w:ascii="Calibri" w:hAnsi="Calibri" w:cs="Tahoma"/>
                <w:lang w:val="en-GB"/>
              </w:rPr>
            </w:pPr>
          </w:p>
          <w:p w14:paraId="19587AE4"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Please specify: _______________________</w:t>
            </w:r>
          </w:p>
          <w:p w14:paraId="726F3133" w14:textId="77777777" w:rsidR="00F12BEF" w:rsidRPr="00F12BEF" w:rsidRDefault="00F12BEF" w:rsidP="00F12BEF">
            <w:pPr>
              <w:spacing w:after="200" w:line="276" w:lineRule="auto"/>
              <w:rPr>
                <w:rFonts w:ascii="Calibri" w:hAnsi="Calibri" w:cs="Tahoma"/>
                <w:sz w:val="10"/>
                <w:szCs w:val="10"/>
                <w:lang w:val="en-GB"/>
              </w:rPr>
            </w:pPr>
          </w:p>
        </w:tc>
        <w:tc>
          <w:tcPr>
            <w:tcW w:w="3118" w:type="dxa"/>
          </w:tcPr>
          <w:p w14:paraId="2EBF7075" w14:textId="77777777" w:rsidR="00F12BEF" w:rsidRPr="00F12BEF" w:rsidRDefault="00F12BEF" w:rsidP="00F12BEF">
            <w:pPr>
              <w:spacing w:after="200" w:line="276" w:lineRule="auto"/>
              <w:jc w:val="right"/>
              <w:rPr>
                <w:rFonts w:ascii="Calibri" w:hAnsi="Calibri" w:cs="Calibri"/>
                <w:sz w:val="32"/>
                <w:lang w:val="en-GB" w:eastAsia="en-GB"/>
              </w:rPr>
            </w:pPr>
            <w:r w:rsidRPr="00F12BEF">
              <w:rPr>
                <w:rFonts w:ascii="Calibri" w:hAnsi="Calibri"/>
                <w:sz w:val="24"/>
                <w:szCs w:val="24"/>
                <w:lang w:val="en-GB" w:eastAsia="en-GB"/>
              </w:rPr>
              <w:t xml:space="preserve">Yes </w:t>
            </w:r>
            <w:r w:rsidRPr="00F12BEF">
              <w:rPr>
                <w:rFonts w:ascii="Calibri" w:hAnsi="Calibri" w:cs="Calibri"/>
                <w:sz w:val="32"/>
                <w:lang w:val="en-GB" w:eastAsia="en-GB"/>
              </w:rPr>
              <w:sym w:font="Bookshelf Symbol 4" w:char="F083"/>
            </w:r>
            <w:r w:rsidRPr="00F12BEF">
              <w:rPr>
                <w:rFonts w:ascii="Calibri" w:hAnsi="Calibri" w:cs="Calibri"/>
                <w:sz w:val="32"/>
                <w:lang w:val="en-GB" w:eastAsia="en-GB"/>
              </w:rPr>
              <w:t xml:space="preserve"> </w:t>
            </w:r>
            <w:r w:rsidRPr="00F12BEF">
              <w:rPr>
                <w:rFonts w:ascii="Calibri" w:hAnsi="Calibri"/>
                <w:sz w:val="24"/>
                <w:szCs w:val="24"/>
                <w:lang w:val="en-GB" w:eastAsia="en-GB"/>
              </w:rPr>
              <w:t xml:space="preserve">No </w:t>
            </w:r>
            <w:r w:rsidRPr="00F12BEF">
              <w:rPr>
                <w:rFonts w:ascii="Calibri" w:hAnsi="Calibri" w:cs="Calibri"/>
                <w:sz w:val="32"/>
                <w:lang w:val="en-GB" w:eastAsia="en-GB"/>
              </w:rPr>
              <w:sym w:font="Bookshelf Symbol 4" w:char="F083"/>
            </w:r>
          </w:p>
        </w:tc>
      </w:tr>
      <w:tr w:rsidR="00F12BEF" w:rsidRPr="00F12BEF" w14:paraId="3B2BA652" w14:textId="77777777" w:rsidTr="00D1105D">
        <w:trPr>
          <w:trHeight w:val="378"/>
        </w:trPr>
        <w:tc>
          <w:tcPr>
            <w:tcW w:w="805" w:type="dxa"/>
          </w:tcPr>
          <w:p w14:paraId="0FF99F4D"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PQ19</w:t>
            </w:r>
          </w:p>
        </w:tc>
        <w:tc>
          <w:tcPr>
            <w:tcW w:w="720" w:type="dxa"/>
          </w:tcPr>
          <w:p w14:paraId="76610C96" w14:textId="77777777" w:rsidR="00F12BEF" w:rsidRPr="00F12BEF" w:rsidRDefault="00F12BEF" w:rsidP="00F12BEF">
            <w:pPr>
              <w:spacing w:after="200" w:line="276" w:lineRule="auto"/>
              <w:rPr>
                <w:rFonts w:ascii="Calibri" w:hAnsi="Calibri" w:cs="Tahoma"/>
                <w:i/>
                <w:lang w:val="en-GB"/>
              </w:rPr>
            </w:pPr>
            <w:proofErr w:type="spellStart"/>
            <w:r w:rsidRPr="00F12BEF">
              <w:rPr>
                <w:rFonts w:ascii="Calibri" w:hAnsi="Calibri" w:cs="Tahoma"/>
                <w:i/>
                <w:lang w:val="en-GB"/>
              </w:rPr>
              <w:t>ctt</w:t>
            </w:r>
            <w:proofErr w:type="spellEnd"/>
          </w:p>
        </w:tc>
        <w:tc>
          <w:tcPr>
            <w:tcW w:w="4566" w:type="dxa"/>
          </w:tcPr>
          <w:p w14:paraId="042CC401" w14:textId="77777777" w:rsidR="00F12BEF" w:rsidRPr="00F12BEF" w:rsidRDefault="00F12BEF" w:rsidP="00F12BEF">
            <w:pPr>
              <w:spacing w:after="200" w:line="276" w:lineRule="auto"/>
              <w:rPr>
                <w:rFonts w:ascii="Calibri" w:hAnsi="Calibri" w:cs="Tahoma"/>
                <w:lang w:val="en-GB"/>
              </w:rPr>
            </w:pPr>
            <w:r w:rsidRPr="00F12BEF">
              <w:rPr>
                <w:rFonts w:ascii="Calibri" w:hAnsi="Calibri" w:cs="Tahoma"/>
                <w:lang w:val="en-GB"/>
              </w:rPr>
              <w:t>pQCT scan (CT) numbers</w:t>
            </w:r>
          </w:p>
        </w:tc>
        <w:tc>
          <w:tcPr>
            <w:tcW w:w="3118" w:type="dxa"/>
          </w:tcPr>
          <w:p w14:paraId="44680CA4" w14:textId="77777777" w:rsidR="00F12BEF" w:rsidRPr="00F12BEF" w:rsidRDefault="00F12BEF" w:rsidP="00F12BEF">
            <w:pPr>
              <w:spacing w:after="200" w:line="276" w:lineRule="auto"/>
              <w:jc w:val="right"/>
              <w:rPr>
                <w:rFonts w:ascii="Calibri" w:hAnsi="Calibri" w:cs="Calibri"/>
                <w:sz w:val="40"/>
                <w:lang w:val="en-GB" w:eastAsia="en-GB"/>
              </w:rPr>
            </w:pPr>
            <w:r w:rsidRPr="00F12BEF">
              <w:rPr>
                <w:rFonts w:ascii="Calibri" w:hAnsi="Calibri" w:cs="Calibri"/>
                <w:sz w:val="32"/>
                <w:lang w:val="en-GB" w:eastAsia="en-GB"/>
              </w:rPr>
              <w:t>CT</w:t>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p>
          <w:p w14:paraId="66B9C4D8" w14:textId="77777777" w:rsidR="00F12BEF" w:rsidRPr="00F12BEF" w:rsidRDefault="00F12BEF" w:rsidP="00F12BEF">
            <w:pPr>
              <w:spacing w:after="200" w:line="276" w:lineRule="auto"/>
              <w:jc w:val="right"/>
              <w:rPr>
                <w:rFonts w:ascii="Calibri" w:hAnsi="Calibri" w:cs="Calibri"/>
                <w:sz w:val="40"/>
                <w:lang w:val="en-GB" w:eastAsia="en-GB"/>
              </w:rPr>
            </w:pPr>
            <w:r w:rsidRPr="00F12BEF">
              <w:rPr>
                <w:rFonts w:ascii="Calibri" w:hAnsi="Calibri" w:cs="Calibri"/>
                <w:sz w:val="32"/>
                <w:lang w:val="en-GB" w:eastAsia="en-GB"/>
              </w:rPr>
              <w:t>CT</w:t>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p>
          <w:p w14:paraId="7FC1876E" w14:textId="77777777" w:rsidR="00F12BEF" w:rsidRPr="00F12BEF" w:rsidRDefault="00F12BEF" w:rsidP="00F12BEF">
            <w:pPr>
              <w:spacing w:after="200" w:line="276" w:lineRule="auto"/>
              <w:jc w:val="right"/>
              <w:rPr>
                <w:rFonts w:ascii="Calibri" w:hAnsi="Calibri" w:cs="Calibri"/>
                <w:sz w:val="40"/>
                <w:lang w:val="en-GB" w:eastAsia="en-GB"/>
              </w:rPr>
            </w:pPr>
            <w:r w:rsidRPr="00F12BEF">
              <w:rPr>
                <w:rFonts w:ascii="Calibri" w:hAnsi="Calibri" w:cs="Calibri"/>
                <w:sz w:val="32"/>
                <w:lang w:val="en-GB" w:eastAsia="en-GB"/>
              </w:rPr>
              <w:t>CT</w:t>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p>
          <w:p w14:paraId="3E75758E" w14:textId="77777777" w:rsidR="00F12BEF" w:rsidRPr="00F12BEF" w:rsidRDefault="00F12BEF" w:rsidP="00F12BEF">
            <w:pPr>
              <w:spacing w:after="200" w:line="276" w:lineRule="auto"/>
              <w:jc w:val="right"/>
              <w:rPr>
                <w:rFonts w:ascii="Calibri" w:hAnsi="Calibri" w:cs="Calibri"/>
                <w:sz w:val="40"/>
                <w:lang w:val="en-GB" w:eastAsia="en-GB"/>
              </w:rPr>
            </w:pPr>
            <w:r w:rsidRPr="00F12BEF">
              <w:rPr>
                <w:rFonts w:ascii="Calibri" w:hAnsi="Calibri" w:cs="Calibri"/>
                <w:sz w:val="32"/>
                <w:lang w:val="en-GB" w:eastAsia="en-GB"/>
              </w:rPr>
              <w:t>CT</w:t>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r w:rsidRPr="00F12BEF">
              <w:rPr>
                <w:rFonts w:ascii="Calibri" w:hAnsi="Calibri" w:cs="Calibri"/>
                <w:sz w:val="36"/>
                <w:lang w:val="en-GB" w:eastAsia="en-GB"/>
              </w:rPr>
              <w:sym w:font="Bookshelf Symbol 4" w:char="F083"/>
            </w:r>
          </w:p>
        </w:tc>
      </w:tr>
    </w:tbl>
    <w:p w14:paraId="6204E76B" w14:textId="77777777" w:rsidR="00F12BEF" w:rsidRDefault="00F12BEF" w:rsidP="0056482C">
      <w:pPr>
        <w:tabs>
          <w:tab w:val="left" w:pos="-720"/>
        </w:tabs>
        <w:suppressAutoHyphens/>
        <w:jc w:val="both"/>
        <w:rPr>
          <w:rFonts w:ascii="Calibri" w:hAnsi="Calibri" w:cs="Arial"/>
          <w:b/>
          <w:spacing w:val="-2"/>
          <w:szCs w:val="22"/>
        </w:rPr>
        <w:sectPr w:rsidR="00F12BEF" w:rsidSect="00C94F02">
          <w:pgSz w:w="11909" w:h="16834" w:code="9"/>
          <w:pgMar w:top="1440" w:right="1134" w:bottom="1134" w:left="1134" w:header="357" w:footer="720" w:gutter="0"/>
          <w:cols w:space="720"/>
          <w:docGrid w:linePitch="272"/>
        </w:sectPr>
      </w:pPr>
    </w:p>
    <w:p w14:paraId="0F15CAA2" w14:textId="78B2EAE1" w:rsidR="0056482C" w:rsidRDefault="0056482C" w:rsidP="0056482C">
      <w:pPr>
        <w:tabs>
          <w:tab w:val="left" w:pos="-720"/>
        </w:tabs>
        <w:suppressAutoHyphens/>
        <w:jc w:val="both"/>
        <w:rPr>
          <w:rFonts w:ascii="Calibri" w:hAnsi="Calibri" w:cs="Arial"/>
          <w:b/>
          <w:spacing w:val="-2"/>
          <w:szCs w:val="22"/>
        </w:rPr>
      </w:pPr>
      <w:r>
        <w:rPr>
          <w:rFonts w:ascii="Calibri" w:hAnsi="Calibri" w:cs="Arial"/>
          <w:b/>
          <w:spacing w:val="-2"/>
          <w:szCs w:val="22"/>
        </w:rPr>
        <w:lastRenderedPageBreak/>
        <w:t>Appendix 2</w:t>
      </w:r>
    </w:p>
    <w:p w14:paraId="520B62D8" w14:textId="77777777" w:rsidR="0056482C" w:rsidRPr="006766B3" w:rsidRDefault="0056482C" w:rsidP="0056482C">
      <w:pPr>
        <w:pStyle w:val="Header"/>
        <w:jc w:val="center"/>
        <w:rPr>
          <w:rFonts w:ascii="Calibri" w:hAnsi="Calibri"/>
          <w:b/>
          <w:sz w:val="20"/>
        </w:rPr>
      </w:pPr>
      <w:r w:rsidRPr="006766B3">
        <w:rPr>
          <w:rFonts w:ascii="Calibri" w:hAnsi="Calibri" w:cs="Segoe UI"/>
          <w:b/>
          <w:sz w:val="20"/>
          <w:u w:val="single"/>
        </w:rPr>
        <w:t>VITALITY: VIT</w:t>
      </w:r>
      <w:r w:rsidRPr="006766B3">
        <w:rPr>
          <w:rFonts w:ascii="Calibri" w:hAnsi="Calibri" w:cs="Segoe UI"/>
          <w:b/>
          <w:sz w:val="20"/>
        </w:rPr>
        <w:t xml:space="preserve">amin D for </w:t>
      </w:r>
      <w:r w:rsidRPr="006766B3">
        <w:rPr>
          <w:rFonts w:ascii="Calibri" w:hAnsi="Calibri" w:cs="Segoe UI"/>
          <w:b/>
          <w:sz w:val="20"/>
          <w:u w:val="single"/>
        </w:rPr>
        <w:t>A</w:t>
      </w:r>
      <w:r w:rsidRPr="006766B3">
        <w:rPr>
          <w:rFonts w:ascii="Calibri" w:hAnsi="Calibri" w:cs="Segoe UI"/>
          <w:b/>
          <w:sz w:val="20"/>
        </w:rPr>
        <w:t>do</w:t>
      </w:r>
      <w:r w:rsidRPr="006766B3">
        <w:rPr>
          <w:rFonts w:ascii="Calibri" w:hAnsi="Calibri" w:cs="Segoe UI"/>
          <w:b/>
          <w:sz w:val="20"/>
          <w:u w:val="single"/>
        </w:rPr>
        <w:t>L</w:t>
      </w:r>
      <w:r w:rsidRPr="006766B3">
        <w:rPr>
          <w:rFonts w:ascii="Calibri" w:hAnsi="Calibri" w:cs="Segoe UI"/>
          <w:b/>
          <w:sz w:val="20"/>
        </w:rPr>
        <w:t>escents to reduce musculoskeletal morbid</w:t>
      </w:r>
      <w:r w:rsidRPr="006766B3">
        <w:rPr>
          <w:rFonts w:ascii="Calibri" w:hAnsi="Calibri" w:cs="Segoe UI"/>
          <w:b/>
          <w:sz w:val="20"/>
          <w:u w:val="single"/>
        </w:rPr>
        <w:t>ITY</w:t>
      </w:r>
      <w:r w:rsidRPr="006766B3">
        <w:rPr>
          <w:rFonts w:ascii="Calibri" w:hAnsi="Calibri"/>
          <w:b/>
          <w:sz w:val="20"/>
        </w:rPr>
        <w:t xml:space="preserve"> </w:t>
      </w:r>
    </w:p>
    <w:p w14:paraId="19DBE8F0" w14:textId="25AA59A2" w:rsidR="0056482C" w:rsidRDefault="0056482C" w:rsidP="0056482C">
      <w:pPr>
        <w:tabs>
          <w:tab w:val="left" w:pos="-720"/>
        </w:tabs>
        <w:suppressAutoHyphens/>
        <w:jc w:val="center"/>
        <w:rPr>
          <w:rFonts w:ascii="Calibri" w:hAnsi="Calibri" w:cs="Arial"/>
          <w:b/>
          <w:spacing w:val="-2"/>
          <w:szCs w:val="22"/>
        </w:rPr>
      </w:pPr>
      <w:r>
        <w:rPr>
          <w:b/>
          <w:bCs/>
          <w:sz w:val="20"/>
          <w:lang w:eastAsia="en-GB"/>
        </w:rPr>
        <w:t>pQCT Scan Log</w:t>
      </w:r>
    </w:p>
    <w:p w14:paraId="565D3F0C" w14:textId="77777777" w:rsidR="0028270F" w:rsidRDefault="0028270F" w:rsidP="003C7EBA">
      <w:pPr>
        <w:tabs>
          <w:tab w:val="left" w:pos="-720"/>
        </w:tabs>
        <w:suppressAutoHyphens/>
        <w:jc w:val="both"/>
        <w:rPr>
          <w:rFonts w:ascii="Calibri" w:hAnsi="Calibri" w:cs="Arial"/>
          <w:b/>
          <w:spacing w:val="-2"/>
          <w:szCs w:val="22"/>
        </w:rPr>
      </w:pP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5"/>
        <w:gridCol w:w="1530"/>
        <w:gridCol w:w="1350"/>
        <w:gridCol w:w="720"/>
        <w:gridCol w:w="720"/>
        <w:gridCol w:w="900"/>
        <w:gridCol w:w="4140"/>
        <w:gridCol w:w="1260"/>
      </w:tblGrid>
      <w:tr w:rsidR="00332456" w:rsidRPr="00FF380B" w14:paraId="2D4137BF" w14:textId="2E21577F" w:rsidTr="00332456">
        <w:trPr>
          <w:trHeight w:val="271"/>
        </w:trPr>
        <w:tc>
          <w:tcPr>
            <w:tcW w:w="805" w:type="dxa"/>
          </w:tcPr>
          <w:p w14:paraId="17FBF1D7" w14:textId="72E3C12D" w:rsidR="00332456" w:rsidRPr="0056482C" w:rsidRDefault="00332456" w:rsidP="0056482C">
            <w:pPr>
              <w:rPr>
                <w:b/>
                <w:bCs/>
                <w:color w:val="000000"/>
                <w:sz w:val="18"/>
                <w:szCs w:val="18"/>
              </w:rPr>
            </w:pPr>
            <w:r w:rsidRPr="0056482C">
              <w:rPr>
                <w:b/>
                <w:sz w:val="18"/>
                <w:szCs w:val="18"/>
              </w:rPr>
              <w:t>I.D</w:t>
            </w:r>
          </w:p>
        </w:tc>
        <w:tc>
          <w:tcPr>
            <w:tcW w:w="1530" w:type="dxa"/>
          </w:tcPr>
          <w:p w14:paraId="37797369" w14:textId="6415C4BF" w:rsidR="00332456" w:rsidRPr="0056482C" w:rsidRDefault="00332456" w:rsidP="0056482C">
            <w:pPr>
              <w:rPr>
                <w:b/>
                <w:bCs/>
                <w:color w:val="000000"/>
                <w:sz w:val="18"/>
                <w:szCs w:val="18"/>
              </w:rPr>
            </w:pPr>
            <w:r>
              <w:rPr>
                <w:b/>
                <w:sz w:val="18"/>
                <w:szCs w:val="18"/>
              </w:rPr>
              <w:t>Scan Date</w:t>
            </w:r>
          </w:p>
        </w:tc>
        <w:tc>
          <w:tcPr>
            <w:tcW w:w="1350" w:type="dxa"/>
          </w:tcPr>
          <w:p w14:paraId="494D66B9" w14:textId="5A276970" w:rsidR="00332456" w:rsidRPr="0056482C" w:rsidRDefault="00332456" w:rsidP="0056482C">
            <w:pPr>
              <w:rPr>
                <w:b/>
                <w:bCs/>
                <w:color w:val="000000"/>
                <w:sz w:val="18"/>
                <w:szCs w:val="18"/>
              </w:rPr>
            </w:pPr>
            <w:r>
              <w:rPr>
                <w:b/>
                <w:bCs/>
                <w:color w:val="000000"/>
                <w:sz w:val="18"/>
                <w:szCs w:val="18"/>
              </w:rPr>
              <w:t>D.O.B</w:t>
            </w:r>
          </w:p>
        </w:tc>
        <w:tc>
          <w:tcPr>
            <w:tcW w:w="720" w:type="dxa"/>
          </w:tcPr>
          <w:p w14:paraId="27EA444F" w14:textId="77777777" w:rsidR="00332456" w:rsidRDefault="00332456" w:rsidP="0056482C">
            <w:pPr>
              <w:rPr>
                <w:b/>
                <w:sz w:val="18"/>
                <w:szCs w:val="18"/>
              </w:rPr>
            </w:pPr>
            <w:r>
              <w:rPr>
                <w:b/>
                <w:sz w:val="18"/>
                <w:szCs w:val="18"/>
              </w:rPr>
              <w:t>Sex</w:t>
            </w:r>
          </w:p>
          <w:p w14:paraId="396AB068" w14:textId="614B5387" w:rsidR="00332456" w:rsidRPr="0056482C" w:rsidRDefault="00332456" w:rsidP="0056482C">
            <w:pPr>
              <w:rPr>
                <w:b/>
                <w:bCs/>
                <w:color w:val="000000"/>
                <w:sz w:val="18"/>
                <w:szCs w:val="18"/>
              </w:rPr>
            </w:pPr>
            <w:r>
              <w:rPr>
                <w:b/>
                <w:sz w:val="18"/>
                <w:szCs w:val="18"/>
              </w:rPr>
              <w:t>M/F</w:t>
            </w:r>
          </w:p>
        </w:tc>
        <w:tc>
          <w:tcPr>
            <w:tcW w:w="720" w:type="dxa"/>
            <w:shd w:val="clear" w:color="auto" w:fill="auto"/>
            <w:noWrap/>
            <w:vAlign w:val="bottom"/>
            <w:hideMark/>
          </w:tcPr>
          <w:p w14:paraId="714FE1BA" w14:textId="0C44E445" w:rsidR="00332456" w:rsidRPr="0056482C" w:rsidRDefault="00332456" w:rsidP="0056482C">
            <w:pPr>
              <w:rPr>
                <w:b/>
                <w:bCs/>
                <w:color w:val="000000"/>
                <w:sz w:val="18"/>
                <w:szCs w:val="18"/>
              </w:rPr>
            </w:pPr>
            <w:r>
              <w:rPr>
                <w:b/>
                <w:bCs/>
                <w:color w:val="000000"/>
                <w:sz w:val="18"/>
                <w:szCs w:val="18"/>
              </w:rPr>
              <w:t>Side L/R</w:t>
            </w:r>
          </w:p>
        </w:tc>
        <w:tc>
          <w:tcPr>
            <w:tcW w:w="900" w:type="dxa"/>
          </w:tcPr>
          <w:p w14:paraId="20939A01" w14:textId="0EBDA2D2" w:rsidR="00332456" w:rsidRPr="0056482C" w:rsidRDefault="00332456" w:rsidP="0056482C">
            <w:pPr>
              <w:rPr>
                <w:b/>
                <w:bCs/>
                <w:color w:val="000000"/>
                <w:sz w:val="18"/>
                <w:szCs w:val="18"/>
              </w:rPr>
            </w:pPr>
            <w:r>
              <w:rPr>
                <w:b/>
                <w:bCs/>
                <w:color w:val="000000"/>
                <w:sz w:val="18"/>
                <w:szCs w:val="18"/>
              </w:rPr>
              <w:t>Tibial Length</w:t>
            </w:r>
          </w:p>
        </w:tc>
        <w:tc>
          <w:tcPr>
            <w:tcW w:w="4140" w:type="dxa"/>
            <w:shd w:val="clear" w:color="auto" w:fill="auto"/>
            <w:noWrap/>
            <w:vAlign w:val="bottom"/>
            <w:hideMark/>
          </w:tcPr>
          <w:p w14:paraId="4A0B441F" w14:textId="77777777" w:rsidR="00332456" w:rsidRPr="0056482C" w:rsidRDefault="00332456" w:rsidP="0056482C">
            <w:pPr>
              <w:rPr>
                <w:b/>
                <w:bCs/>
                <w:color w:val="000000"/>
                <w:sz w:val="18"/>
                <w:szCs w:val="18"/>
              </w:rPr>
            </w:pPr>
            <w:r w:rsidRPr="0056482C">
              <w:rPr>
                <w:b/>
                <w:bCs/>
                <w:color w:val="000000"/>
                <w:sz w:val="18"/>
                <w:szCs w:val="18"/>
              </w:rPr>
              <w:t>Comment (If Any)</w:t>
            </w:r>
          </w:p>
        </w:tc>
        <w:tc>
          <w:tcPr>
            <w:tcW w:w="1260" w:type="dxa"/>
          </w:tcPr>
          <w:p w14:paraId="50267C60" w14:textId="28FBF84B" w:rsidR="00332456" w:rsidRPr="0056482C" w:rsidRDefault="00332456" w:rsidP="00332456">
            <w:pPr>
              <w:rPr>
                <w:b/>
                <w:bCs/>
                <w:color w:val="000000"/>
                <w:sz w:val="18"/>
                <w:szCs w:val="18"/>
              </w:rPr>
            </w:pPr>
            <w:r>
              <w:rPr>
                <w:b/>
                <w:bCs/>
                <w:color w:val="000000"/>
                <w:sz w:val="18"/>
                <w:szCs w:val="18"/>
              </w:rPr>
              <w:t xml:space="preserve">Radiographer Initials </w:t>
            </w:r>
          </w:p>
        </w:tc>
      </w:tr>
      <w:tr w:rsidR="00332456" w:rsidRPr="00FF380B" w14:paraId="02AF9047" w14:textId="6F7E5586" w:rsidTr="00332456">
        <w:trPr>
          <w:trHeight w:val="271"/>
        </w:trPr>
        <w:tc>
          <w:tcPr>
            <w:tcW w:w="805" w:type="dxa"/>
          </w:tcPr>
          <w:p w14:paraId="55C9A6E1" w14:textId="77777777" w:rsidR="00332456" w:rsidRPr="00FF380B" w:rsidRDefault="00332456" w:rsidP="005C7B20">
            <w:pPr>
              <w:rPr>
                <w:color w:val="000000"/>
              </w:rPr>
            </w:pPr>
          </w:p>
        </w:tc>
        <w:tc>
          <w:tcPr>
            <w:tcW w:w="1530" w:type="dxa"/>
          </w:tcPr>
          <w:p w14:paraId="3413FA67" w14:textId="77777777" w:rsidR="00332456" w:rsidRPr="00FF380B" w:rsidRDefault="00332456" w:rsidP="005C7B20">
            <w:pPr>
              <w:rPr>
                <w:color w:val="000000"/>
              </w:rPr>
            </w:pPr>
          </w:p>
        </w:tc>
        <w:tc>
          <w:tcPr>
            <w:tcW w:w="1350" w:type="dxa"/>
          </w:tcPr>
          <w:p w14:paraId="7D7A1423" w14:textId="77777777" w:rsidR="00332456" w:rsidRPr="00FF380B" w:rsidRDefault="00332456" w:rsidP="005C7B20">
            <w:pPr>
              <w:rPr>
                <w:color w:val="000000"/>
              </w:rPr>
            </w:pPr>
          </w:p>
        </w:tc>
        <w:tc>
          <w:tcPr>
            <w:tcW w:w="720" w:type="dxa"/>
          </w:tcPr>
          <w:p w14:paraId="4F6370EF" w14:textId="77777777" w:rsidR="00332456" w:rsidRPr="00FF380B" w:rsidRDefault="00332456" w:rsidP="005C7B20">
            <w:pPr>
              <w:rPr>
                <w:color w:val="000000"/>
              </w:rPr>
            </w:pPr>
          </w:p>
        </w:tc>
        <w:tc>
          <w:tcPr>
            <w:tcW w:w="720" w:type="dxa"/>
            <w:shd w:val="clear" w:color="auto" w:fill="auto"/>
            <w:noWrap/>
            <w:vAlign w:val="bottom"/>
            <w:hideMark/>
          </w:tcPr>
          <w:p w14:paraId="3A04761A" w14:textId="4CFE6085" w:rsidR="00332456" w:rsidRPr="00FF380B" w:rsidRDefault="00332456" w:rsidP="005C7B20">
            <w:pPr>
              <w:rPr>
                <w:color w:val="000000"/>
              </w:rPr>
            </w:pPr>
            <w:r w:rsidRPr="00FF380B">
              <w:rPr>
                <w:color w:val="000000"/>
              </w:rPr>
              <w:t> </w:t>
            </w:r>
          </w:p>
        </w:tc>
        <w:tc>
          <w:tcPr>
            <w:tcW w:w="900" w:type="dxa"/>
          </w:tcPr>
          <w:p w14:paraId="58338382" w14:textId="77777777" w:rsidR="00332456" w:rsidRPr="00FF380B" w:rsidRDefault="00332456" w:rsidP="005C7B20">
            <w:pPr>
              <w:rPr>
                <w:color w:val="000000"/>
              </w:rPr>
            </w:pPr>
          </w:p>
        </w:tc>
        <w:tc>
          <w:tcPr>
            <w:tcW w:w="4140" w:type="dxa"/>
            <w:shd w:val="clear" w:color="auto" w:fill="auto"/>
            <w:noWrap/>
            <w:vAlign w:val="bottom"/>
            <w:hideMark/>
          </w:tcPr>
          <w:p w14:paraId="4952A5CD" w14:textId="77777777" w:rsidR="00332456" w:rsidRPr="00FF380B" w:rsidRDefault="00332456" w:rsidP="005C7B20">
            <w:pPr>
              <w:rPr>
                <w:color w:val="000000"/>
              </w:rPr>
            </w:pPr>
            <w:r w:rsidRPr="00FF380B">
              <w:rPr>
                <w:color w:val="000000"/>
              </w:rPr>
              <w:t> </w:t>
            </w:r>
          </w:p>
        </w:tc>
        <w:tc>
          <w:tcPr>
            <w:tcW w:w="1260" w:type="dxa"/>
          </w:tcPr>
          <w:p w14:paraId="5CA3F009" w14:textId="77777777" w:rsidR="00332456" w:rsidRPr="00FF380B" w:rsidRDefault="00332456" w:rsidP="005C7B20">
            <w:pPr>
              <w:rPr>
                <w:color w:val="000000"/>
              </w:rPr>
            </w:pPr>
          </w:p>
        </w:tc>
      </w:tr>
      <w:tr w:rsidR="00332456" w:rsidRPr="00FF380B" w14:paraId="7A337950" w14:textId="183C7AF0" w:rsidTr="00332456">
        <w:trPr>
          <w:trHeight w:val="271"/>
        </w:trPr>
        <w:tc>
          <w:tcPr>
            <w:tcW w:w="805" w:type="dxa"/>
          </w:tcPr>
          <w:p w14:paraId="04F27080" w14:textId="77777777" w:rsidR="00332456" w:rsidRPr="00FF380B" w:rsidRDefault="00332456" w:rsidP="005C7B20">
            <w:pPr>
              <w:rPr>
                <w:color w:val="000000"/>
              </w:rPr>
            </w:pPr>
          </w:p>
        </w:tc>
        <w:tc>
          <w:tcPr>
            <w:tcW w:w="1530" w:type="dxa"/>
          </w:tcPr>
          <w:p w14:paraId="63D29B6A" w14:textId="77777777" w:rsidR="00332456" w:rsidRPr="00FF380B" w:rsidRDefault="00332456" w:rsidP="005C7B20">
            <w:pPr>
              <w:rPr>
                <w:color w:val="000000"/>
              </w:rPr>
            </w:pPr>
          </w:p>
        </w:tc>
        <w:tc>
          <w:tcPr>
            <w:tcW w:w="1350" w:type="dxa"/>
          </w:tcPr>
          <w:p w14:paraId="21A12533" w14:textId="77777777" w:rsidR="00332456" w:rsidRPr="00FF380B" w:rsidRDefault="00332456" w:rsidP="005C7B20">
            <w:pPr>
              <w:rPr>
                <w:color w:val="000000"/>
              </w:rPr>
            </w:pPr>
          </w:p>
        </w:tc>
        <w:tc>
          <w:tcPr>
            <w:tcW w:w="720" w:type="dxa"/>
          </w:tcPr>
          <w:p w14:paraId="3E1CDA63" w14:textId="77777777" w:rsidR="00332456" w:rsidRPr="00FF380B" w:rsidRDefault="00332456" w:rsidP="005C7B20">
            <w:pPr>
              <w:rPr>
                <w:color w:val="000000"/>
              </w:rPr>
            </w:pPr>
          </w:p>
        </w:tc>
        <w:tc>
          <w:tcPr>
            <w:tcW w:w="720" w:type="dxa"/>
            <w:shd w:val="clear" w:color="auto" w:fill="auto"/>
            <w:noWrap/>
            <w:vAlign w:val="bottom"/>
            <w:hideMark/>
          </w:tcPr>
          <w:p w14:paraId="243EAF5D" w14:textId="34F06228" w:rsidR="00332456" w:rsidRPr="00FF380B" w:rsidRDefault="00332456" w:rsidP="005C7B20">
            <w:pPr>
              <w:rPr>
                <w:color w:val="000000"/>
              </w:rPr>
            </w:pPr>
            <w:r w:rsidRPr="00FF380B">
              <w:rPr>
                <w:color w:val="000000"/>
              </w:rPr>
              <w:t> </w:t>
            </w:r>
          </w:p>
        </w:tc>
        <w:tc>
          <w:tcPr>
            <w:tcW w:w="900" w:type="dxa"/>
          </w:tcPr>
          <w:p w14:paraId="13DA45C7" w14:textId="77777777" w:rsidR="00332456" w:rsidRPr="00FF380B" w:rsidRDefault="00332456" w:rsidP="005C7B20">
            <w:pPr>
              <w:rPr>
                <w:color w:val="000000"/>
              </w:rPr>
            </w:pPr>
          </w:p>
        </w:tc>
        <w:tc>
          <w:tcPr>
            <w:tcW w:w="4140" w:type="dxa"/>
            <w:shd w:val="clear" w:color="auto" w:fill="auto"/>
            <w:noWrap/>
            <w:vAlign w:val="bottom"/>
            <w:hideMark/>
          </w:tcPr>
          <w:p w14:paraId="7F97B624" w14:textId="77777777" w:rsidR="00332456" w:rsidRPr="00FF380B" w:rsidRDefault="00332456" w:rsidP="005C7B20">
            <w:pPr>
              <w:rPr>
                <w:color w:val="000000"/>
              </w:rPr>
            </w:pPr>
            <w:r w:rsidRPr="00FF380B">
              <w:rPr>
                <w:color w:val="000000"/>
              </w:rPr>
              <w:t> </w:t>
            </w:r>
          </w:p>
        </w:tc>
        <w:tc>
          <w:tcPr>
            <w:tcW w:w="1260" w:type="dxa"/>
          </w:tcPr>
          <w:p w14:paraId="634511B7" w14:textId="77777777" w:rsidR="00332456" w:rsidRPr="00FF380B" w:rsidRDefault="00332456" w:rsidP="005C7B20">
            <w:pPr>
              <w:rPr>
                <w:color w:val="000000"/>
              </w:rPr>
            </w:pPr>
          </w:p>
        </w:tc>
      </w:tr>
      <w:tr w:rsidR="00332456" w:rsidRPr="00FF380B" w14:paraId="49D29B0B" w14:textId="6BC59316" w:rsidTr="00332456">
        <w:trPr>
          <w:trHeight w:val="271"/>
        </w:trPr>
        <w:tc>
          <w:tcPr>
            <w:tcW w:w="805" w:type="dxa"/>
          </w:tcPr>
          <w:p w14:paraId="4763124B" w14:textId="77777777" w:rsidR="00332456" w:rsidRPr="00FF380B" w:rsidRDefault="00332456" w:rsidP="005C7B20">
            <w:pPr>
              <w:rPr>
                <w:color w:val="000000"/>
              </w:rPr>
            </w:pPr>
          </w:p>
        </w:tc>
        <w:tc>
          <w:tcPr>
            <w:tcW w:w="1530" w:type="dxa"/>
          </w:tcPr>
          <w:p w14:paraId="3EC19FBD" w14:textId="77777777" w:rsidR="00332456" w:rsidRPr="00FF380B" w:rsidRDefault="00332456" w:rsidP="005C7B20">
            <w:pPr>
              <w:rPr>
                <w:color w:val="000000"/>
              </w:rPr>
            </w:pPr>
          </w:p>
        </w:tc>
        <w:tc>
          <w:tcPr>
            <w:tcW w:w="1350" w:type="dxa"/>
          </w:tcPr>
          <w:p w14:paraId="2519DCFE" w14:textId="77777777" w:rsidR="00332456" w:rsidRPr="00FF380B" w:rsidRDefault="00332456" w:rsidP="005C7B20">
            <w:pPr>
              <w:rPr>
                <w:color w:val="000000"/>
              </w:rPr>
            </w:pPr>
          </w:p>
        </w:tc>
        <w:tc>
          <w:tcPr>
            <w:tcW w:w="720" w:type="dxa"/>
          </w:tcPr>
          <w:p w14:paraId="6C3FD31D" w14:textId="77777777" w:rsidR="00332456" w:rsidRPr="00FF380B" w:rsidRDefault="00332456" w:rsidP="005C7B20">
            <w:pPr>
              <w:rPr>
                <w:color w:val="000000"/>
              </w:rPr>
            </w:pPr>
          </w:p>
        </w:tc>
        <w:tc>
          <w:tcPr>
            <w:tcW w:w="720" w:type="dxa"/>
            <w:shd w:val="clear" w:color="auto" w:fill="auto"/>
            <w:noWrap/>
            <w:vAlign w:val="bottom"/>
            <w:hideMark/>
          </w:tcPr>
          <w:p w14:paraId="23C1E42E" w14:textId="73F2DF07" w:rsidR="00332456" w:rsidRPr="00FF380B" w:rsidRDefault="00332456" w:rsidP="005C7B20">
            <w:pPr>
              <w:rPr>
                <w:color w:val="000000"/>
              </w:rPr>
            </w:pPr>
            <w:r w:rsidRPr="00FF380B">
              <w:rPr>
                <w:color w:val="000000"/>
              </w:rPr>
              <w:t> </w:t>
            </w:r>
          </w:p>
        </w:tc>
        <w:tc>
          <w:tcPr>
            <w:tcW w:w="900" w:type="dxa"/>
          </w:tcPr>
          <w:p w14:paraId="605B84C3" w14:textId="77777777" w:rsidR="00332456" w:rsidRPr="00FF380B" w:rsidRDefault="00332456" w:rsidP="005C7B20">
            <w:pPr>
              <w:rPr>
                <w:color w:val="000000"/>
              </w:rPr>
            </w:pPr>
          </w:p>
        </w:tc>
        <w:tc>
          <w:tcPr>
            <w:tcW w:w="4140" w:type="dxa"/>
            <w:shd w:val="clear" w:color="auto" w:fill="auto"/>
            <w:noWrap/>
            <w:vAlign w:val="bottom"/>
            <w:hideMark/>
          </w:tcPr>
          <w:p w14:paraId="6E839AB2" w14:textId="77777777" w:rsidR="00332456" w:rsidRPr="00FF380B" w:rsidRDefault="00332456" w:rsidP="005C7B20">
            <w:pPr>
              <w:rPr>
                <w:color w:val="000000"/>
              </w:rPr>
            </w:pPr>
            <w:r w:rsidRPr="00FF380B">
              <w:rPr>
                <w:color w:val="000000"/>
              </w:rPr>
              <w:t> </w:t>
            </w:r>
          </w:p>
        </w:tc>
        <w:tc>
          <w:tcPr>
            <w:tcW w:w="1260" w:type="dxa"/>
          </w:tcPr>
          <w:p w14:paraId="15A8ABA1" w14:textId="77777777" w:rsidR="00332456" w:rsidRPr="00FF380B" w:rsidRDefault="00332456" w:rsidP="005C7B20">
            <w:pPr>
              <w:rPr>
                <w:color w:val="000000"/>
              </w:rPr>
            </w:pPr>
          </w:p>
        </w:tc>
      </w:tr>
      <w:tr w:rsidR="00332456" w:rsidRPr="00FF380B" w14:paraId="4E88BC4D" w14:textId="02CD040D" w:rsidTr="00332456">
        <w:trPr>
          <w:trHeight w:val="271"/>
        </w:trPr>
        <w:tc>
          <w:tcPr>
            <w:tcW w:w="805" w:type="dxa"/>
          </w:tcPr>
          <w:p w14:paraId="0AA9872C" w14:textId="77777777" w:rsidR="00332456" w:rsidRPr="00FF380B" w:rsidRDefault="00332456" w:rsidP="005C7B20">
            <w:pPr>
              <w:rPr>
                <w:color w:val="000000"/>
              </w:rPr>
            </w:pPr>
          </w:p>
        </w:tc>
        <w:tc>
          <w:tcPr>
            <w:tcW w:w="1530" w:type="dxa"/>
          </w:tcPr>
          <w:p w14:paraId="24B349CD" w14:textId="77777777" w:rsidR="00332456" w:rsidRPr="00FF380B" w:rsidRDefault="00332456" w:rsidP="005C7B20">
            <w:pPr>
              <w:rPr>
                <w:color w:val="000000"/>
              </w:rPr>
            </w:pPr>
          </w:p>
        </w:tc>
        <w:tc>
          <w:tcPr>
            <w:tcW w:w="1350" w:type="dxa"/>
          </w:tcPr>
          <w:p w14:paraId="0D22F466" w14:textId="77777777" w:rsidR="00332456" w:rsidRPr="00FF380B" w:rsidRDefault="00332456" w:rsidP="005C7B20">
            <w:pPr>
              <w:rPr>
                <w:color w:val="000000"/>
              </w:rPr>
            </w:pPr>
          </w:p>
        </w:tc>
        <w:tc>
          <w:tcPr>
            <w:tcW w:w="720" w:type="dxa"/>
          </w:tcPr>
          <w:p w14:paraId="1106A601" w14:textId="77777777" w:rsidR="00332456" w:rsidRPr="00FF380B" w:rsidRDefault="00332456" w:rsidP="005C7B20">
            <w:pPr>
              <w:rPr>
                <w:color w:val="000000"/>
              </w:rPr>
            </w:pPr>
          </w:p>
        </w:tc>
        <w:tc>
          <w:tcPr>
            <w:tcW w:w="720" w:type="dxa"/>
            <w:shd w:val="clear" w:color="auto" w:fill="auto"/>
            <w:noWrap/>
            <w:vAlign w:val="bottom"/>
            <w:hideMark/>
          </w:tcPr>
          <w:p w14:paraId="2F92E2EB" w14:textId="6792ED61" w:rsidR="00332456" w:rsidRPr="00FF380B" w:rsidRDefault="00332456" w:rsidP="005C7B20">
            <w:pPr>
              <w:rPr>
                <w:color w:val="000000"/>
              </w:rPr>
            </w:pPr>
            <w:r w:rsidRPr="00FF380B">
              <w:rPr>
                <w:color w:val="000000"/>
              </w:rPr>
              <w:t> </w:t>
            </w:r>
          </w:p>
        </w:tc>
        <w:tc>
          <w:tcPr>
            <w:tcW w:w="900" w:type="dxa"/>
          </w:tcPr>
          <w:p w14:paraId="311816C2" w14:textId="77777777" w:rsidR="00332456" w:rsidRPr="00FF380B" w:rsidRDefault="00332456" w:rsidP="005C7B20">
            <w:pPr>
              <w:rPr>
                <w:color w:val="000000"/>
              </w:rPr>
            </w:pPr>
          </w:p>
        </w:tc>
        <w:tc>
          <w:tcPr>
            <w:tcW w:w="4140" w:type="dxa"/>
            <w:shd w:val="clear" w:color="auto" w:fill="auto"/>
            <w:noWrap/>
            <w:vAlign w:val="bottom"/>
            <w:hideMark/>
          </w:tcPr>
          <w:p w14:paraId="6BE86C1E" w14:textId="77777777" w:rsidR="00332456" w:rsidRPr="00FF380B" w:rsidRDefault="00332456" w:rsidP="005C7B20">
            <w:pPr>
              <w:rPr>
                <w:color w:val="000000"/>
              </w:rPr>
            </w:pPr>
            <w:r w:rsidRPr="00FF380B">
              <w:rPr>
                <w:color w:val="000000"/>
              </w:rPr>
              <w:t> </w:t>
            </w:r>
          </w:p>
        </w:tc>
        <w:tc>
          <w:tcPr>
            <w:tcW w:w="1260" w:type="dxa"/>
          </w:tcPr>
          <w:p w14:paraId="0E2121EB" w14:textId="77777777" w:rsidR="00332456" w:rsidRPr="00FF380B" w:rsidRDefault="00332456" w:rsidP="005C7B20">
            <w:pPr>
              <w:rPr>
                <w:color w:val="000000"/>
              </w:rPr>
            </w:pPr>
          </w:p>
        </w:tc>
      </w:tr>
      <w:tr w:rsidR="00332456" w:rsidRPr="00FF380B" w14:paraId="2A98FD9A" w14:textId="281EFAE2" w:rsidTr="00332456">
        <w:trPr>
          <w:trHeight w:val="271"/>
        </w:trPr>
        <w:tc>
          <w:tcPr>
            <w:tcW w:w="805" w:type="dxa"/>
          </w:tcPr>
          <w:p w14:paraId="781931AC" w14:textId="77777777" w:rsidR="00332456" w:rsidRPr="00FF380B" w:rsidRDefault="00332456" w:rsidP="005C7B20">
            <w:pPr>
              <w:rPr>
                <w:color w:val="000000"/>
              </w:rPr>
            </w:pPr>
          </w:p>
        </w:tc>
        <w:tc>
          <w:tcPr>
            <w:tcW w:w="1530" w:type="dxa"/>
          </w:tcPr>
          <w:p w14:paraId="79937D0E" w14:textId="77777777" w:rsidR="00332456" w:rsidRPr="00FF380B" w:rsidRDefault="00332456" w:rsidP="005C7B20">
            <w:pPr>
              <w:rPr>
                <w:color w:val="000000"/>
              </w:rPr>
            </w:pPr>
          </w:p>
        </w:tc>
        <w:tc>
          <w:tcPr>
            <w:tcW w:w="1350" w:type="dxa"/>
          </w:tcPr>
          <w:p w14:paraId="2A317FBE" w14:textId="77777777" w:rsidR="00332456" w:rsidRPr="00FF380B" w:rsidRDefault="00332456" w:rsidP="005C7B20">
            <w:pPr>
              <w:rPr>
                <w:color w:val="000000"/>
              </w:rPr>
            </w:pPr>
          </w:p>
        </w:tc>
        <w:tc>
          <w:tcPr>
            <w:tcW w:w="720" w:type="dxa"/>
          </w:tcPr>
          <w:p w14:paraId="47FE6707" w14:textId="77777777" w:rsidR="00332456" w:rsidRPr="00FF380B" w:rsidRDefault="00332456" w:rsidP="005C7B20">
            <w:pPr>
              <w:rPr>
                <w:color w:val="000000"/>
              </w:rPr>
            </w:pPr>
          </w:p>
        </w:tc>
        <w:tc>
          <w:tcPr>
            <w:tcW w:w="720" w:type="dxa"/>
            <w:shd w:val="clear" w:color="auto" w:fill="auto"/>
            <w:noWrap/>
            <w:vAlign w:val="bottom"/>
            <w:hideMark/>
          </w:tcPr>
          <w:p w14:paraId="6EACA41F" w14:textId="471B29A3" w:rsidR="00332456" w:rsidRPr="00FF380B" w:rsidRDefault="00332456" w:rsidP="005C7B20">
            <w:pPr>
              <w:rPr>
                <w:color w:val="000000"/>
              </w:rPr>
            </w:pPr>
            <w:r w:rsidRPr="00FF380B">
              <w:rPr>
                <w:color w:val="000000"/>
              </w:rPr>
              <w:t> </w:t>
            </w:r>
          </w:p>
        </w:tc>
        <w:tc>
          <w:tcPr>
            <w:tcW w:w="900" w:type="dxa"/>
          </w:tcPr>
          <w:p w14:paraId="70212468" w14:textId="77777777" w:rsidR="00332456" w:rsidRPr="00FF380B" w:rsidRDefault="00332456" w:rsidP="005C7B20">
            <w:pPr>
              <w:rPr>
                <w:color w:val="000000"/>
              </w:rPr>
            </w:pPr>
          </w:p>
        </w:tc>
        <w:tc>
          <w:tcPr>
            <w:tcW w:w="4140" w:type="dxa"/>
            <w:shd w:val="clear" w:color="auto" w:fill="auto"/>
            <w:noWrap/>
            <w:vAlign w:val="bottom"/>
            <w:hideMark/>
          </w:tcPr>
          <w:p w14:paraId="0EDC0ADA" w14:textId="77777777" w:rsidR="00332456" w:rsidRPr="00FF380B" w:rsidRDefault="00332456" w:rsidP="005C7B20">
            <w:pPr>
              <w:rPr>
                <w:color w:val="000000"/>
              </w:rPr>
            </w:pPr>
            <w:r w:rsidRPr="00FF380B">
              <w:rPr>
                <w:color w:val="000000"/>
              </w:rPr>
              <w:t> </w:t>
            </w:r>
          </w:p>
        </w:tc>
        <w:tc>
          <w:tcPr>
            <w:tcW w:w="1260" w:type="dxa"/>
          </w:tcPr>
          <w:p w14:paraId="478B77A8" w14:textId="77777777" w:rsidR="00332456" w:rsidRPr="00FF380B" w:rsidRDefault="00332456" w:rsidP="005C7B20">
            <w:pPr>
              <w:rPr>
                <w:color w:val="000000"/>
              </w:rPr>
            </w:pPr>
          </w:p>
        </w:tc>
      </w:tr>
      <w:tr w:rsidR="00332456" w:rsidRPr="00FF380B" w14:paraId="320A0CF2" w14:textId="4C7A53C7" w:rsidTr="00332456">
        <w:trPr>
          <w:trHeight w:val="271"/>
        </w:trPr>
        <w:tc>
          <w:tcPr>
            <w:tcW w:w="805" w:type="dxa"/>
          </w:tcPr>
          <w:p w14:paraId="30105A0B" w14:textId="77777777" w:rsidR="00332456" w:rsidRPr="00FF380B" w:rsidRDefault="00332456" w:rsidP="005C7B20">
            <w:pPr>
              <w:rPr>
                <w:color w:val="000000"/>
              </w:rPr>
            </w:pPr>
          </w:p>
        </w:tc>
        <w:tc>
          <w:tcPr>
            <w:tcW w:w="1530" w:type="dxa"/>
          </w:tcPr>
          <w:p w14:paraId="7E5B28C4" w14:textId="77777777" w:rsidR="00332456" w:rsidRPr="00FF380B" w:rsidRDefault="00332456" w:rsidP="005C7B20">
            <w:pPr>
              <w:rPr>
                <w:color w:val="000000"/>
              </w:rPr>
            </w:pPr>
          </w:p>
        </w:tc>
        <w:tc>
          <w:tcPr>
            <w:tcW w:w="1350" w:type="dxa"/>
          </w:tcPr>
          <w:p w14:paraId="0A37E011" w14:textId="77777777" w:rsidR="00332456" w:rsidRPr="00FF380B" w:rsidRDefault="00332456" w:rsidP="005C7B20">
            <w:pPr>
              <w:rPr>
                <w:color w:val="000000"/>
              </w:rPr>
            </w:pPr>
          </w:p>
        </w:tc>
        <w:tc>
          <w:tcPr>
            <w:tcW w:w="720" w:type="dxa"/>
          </w:tcPr>
          <w:p w14:paraId="1C9B9F34" w14:textId="77777777" w:rsidR="00332456" w:rsidRPr="00FF380B" w:rsidRDefault="00332456" w:rsidP="005C7B20">
            <w:pPr>
              <w:rPr>
                <w:color w:val="000000"/>
              </w:rPr>
            </w:pPr>
          </w:p>
        </w:tc>
        <w:tc>
          <w:tcPr>
            <w:tcW w:w="720" w:type="dxa"/>
            <w:shd w:val="clear" w:color="auto" w:fill="auto"/>
            <w:noWrap/>
            <w:vAlign w:val="bottom"/>
            <w:hideMark/>
          </w:tcPr>
          <w:p w14:paraId="4A45BD75" w14:textId="05C34A91" w:rsidR="00332456" w:rsidRPr="00FF380B" w:rsidRDefault="00332456" w:rsidP="005C7B20">
            <w:pPr>
              <w:rPr>
                <w:color w:val="000000"/>
              </w:rPr>
            </w:pPr>
            <w:r w:rsidRPr="00FF380B">
              <w:rPr>
                <w:color w:val="000000"/>
              </w:rPr>
              <w:t> </w:t>
            </w:r>
          </w:p>
        </w:tc>
        <w:tc>
          <w:tcPr>
            <w:tcW w:w="900" w:type="dxa"/>
          </w:tcPr>
          <w:p w14:paraId="70821A67" w14:textId="77777777" w:rsidR="00332456" w:rsidRPr="00FF380B" w:rsidRDefault="00332456" w:rsidP="005C7B20">
            <w:pPr>
              <w:rPr>
                <w:color w:val="000000"/>
              </w:rPr>
            </w:pPr>
          </w:p>
        </w:tc>
        <w:tc>
          <w:tcPr>
            <w:tcW w:w="4140" w:type="dxa"/>
            <w:shd w:val="clear" w:color="auto" w:fill="auto"/>
            <w:noWrap/>
            <w:vAlign w:val="bottom"/>
            <w:hideMark/>
          </w:tcPr>
          <w:p w14:paraId="72409110" w14:textId="77777777" w:rsidR="00332456" w:rsidRPr="00FF380B" w:rsidRDefault="00332456" w:rsidP="005C7B20">
            <w:pPr>
              <w:rPr>
                <w:color w:val="000000"/>
              </w:rPr>
            </w:pPr>
            <w:r w:rsidRPr="00FF380B">
              <w:rPr>
                <w:color w:val="000000"/>
              </w:rPr>
              <w:t> </w:t>
            </w:r>
          </w:p>
        </w:tc>
        <w:tc>
          <w:tcPr>
            <w:tcW w:w="1260" w:type="dxa"/>
          </w:tcPr>
          <w:p w14:paraId="0BECDAC7" w14:textId="77777777" w:rsidR="00332456" w:rsidRPr="00FF380B" w:rsidRDefault="00332456" w:rsidP="005C7B20">
            <w:pPr>
              <w:rPr>
                <w:color w:val="000000"/>
              </w:rPr>
            </w:pPr>
          </w:p>
        </w:tc>
      </w:tr>
      <w:tr w:rsidR="00332456" w:rsidRPr="00FF380B" w14:paraId="2C47E2E5" w14:textId="1891C3D6" w:rsidTr="00332456">
        <w:trPr>
          <w:trHeight w:val="271"/>
        </w:trPr>
        <w:tc>
          <w:tcPr>
            <w:tcW w:w="805" w:type="dxa"/>
          </w:tcPr>
          <w:p w14:paraId="7BD5B6A6" w14:textId="77777777" w:rsidR="00332456" w:rsidRPr="00FF380B" w:rsidRDefault="00332456" w:rsidP="005C7B20">
            <w:pPr>
              <w:rPr>
                <w:color w:val="000000"/>
              </w:rPr>
            </w:pPr>
          </w:p>
        </w:tc>
        <w:tc>
          <w:tcPr>
            <w:tcW w:w="1530" w:type="dxa"/>
          </w:tcPr>
          <w:p w14:paraId="50CCF0A5" w14:textId="77777777" w:rsidR="00332456" w:rsidRPr="00FF380B" w:rsidRDefault="00332456" w:rsidP="005C7B20">
            <w:pPr>
              <w:rPr>
                <w:color w:val="000000"/>
              </w:rPr>
            </w:pPr>
          </w:p>
        </w:tc>
        <w:tc>
          <w:tcPr>
            <w:tcW w:w="1350" w:type="dxa"/>
          </w:tcPr>
          <w:p w14:paraId="6138CAF9" w14:textId="77777777" w:rsidR="00332456" w:rsidRPr="00FF380B" w:rsidRDefault="00332456" w:rsidP="005C7B20">
            <w:pPr>
              <w:rPr>
                <w:color w:val="000000"/>
              </w:rPr>
            </w:pPr>
          </w:p>
        </w:tc>
        <w:tc>
          <w:tcPr>
            <w:tcW w:w="720" w:type="dxa"/>
          </w:tcPr>
          <w:p w14:paraId="5ACF94E9" w14:textId="77777777" w:rsidR="00332456" w:rsidRPr="00FF380B" w:rsidRDefault="00332456" w:rsidP="005C7B20">
            <w:pPr>
              <w:rPr>
                <w:color w:val="000000"/>
              </w:rPr>
            </w:pPr>
          </w:p>
        </w:tc>
        <w:tc>
          <w:tcPr>
            <w:tcW w:w="720" w:type="dxa"/>
            <w:shd w:val="clear" w:color="auto" w:fill="auto"/>
            <w:noWrap/>
            <w:vAlign w:val="bottom"/>
            <w:hideMark/>
          </w:tcPr>
          <w:p w14:paraId="469F7CC0" w14:textId="19375C1E" w:rsidR="00332456" w:rsidRPr="00FF380B" w:rsidRDefault="00332456" w:rsidP="005C7B20">
            <w:pPr>
              <w:rPr>
                <w:color w:val="000000"/>
              </w:rPr>
            </w:pPr>
            <w:r w:rsidRPr="00FF380B">
              <w:rPr>
                <w:color w:val="000000"/>
              </w:rPr>
              <w:t> </w:t>
            </w:r>
          </w:p>
        </w:tc>
        <w:tc>
          <w:tcPr>
            <w:tcW w:w="900" w:type="dxa"/>
          </w:tcPr>
          <w:p w14:paraId="6F81AD9C" w14:textId="77777777" w:rsidR="00332456" w:rsidRPr="00FF380B" w:rsidRDefault="00332456" w:rsidP="005C7B20">
            <w:pPr>
              <w:rPr>
                <w:color w:val="000000"/>
              </w:rPr>
            </w:pPr>
          </w:p>
        </w:tc>
        <w:tc>
          <w:tcPr>
            <w:tcW w:w="4140" w:type="dxa"/>
            <w:shd w:val="clear" w:color="auto" w:fill="auto"/>
            <w:noWrap/>
            <w:vAlign w:val="bottom"/>
            <w:hideMark/>
          </w:tcPr>
          <w:p w14:paraId="3868EC8E" w14:textId="77777777" w:rsidR="00332456" w:rsidRPr="00FF380B" w:rsidRDefault="00332456" w:rsidP="005C7B20">
            <w:pPr>
              <w:rPr>
                <w:color w:val="000000"/>
              </w:rPr>
            </w:pPr>
            <w:r w:rsidRPr="00FF380B">
              <w:rPr>
                <w:color w:val="000000"/>
              </w:rPr>
              <w:t> </w:t>
            </w:r>
          </w:p>
        </w:tc>
        <w:tc>
          <w:tcPr>
            <w:tcW w:w="1260" w:type="dxa"/>
          </w:tcPr>
          <w:p w14:paraId="2B129D6B" w14:textId="77777777" w:rsidR="00332456" w:rsidRPr="00FF380B" w:rsidRDefault="00332456" w:rsidP="005C7B20">
            <w:pPr>
              <w:rPr>
                <w:color w:val="000000"/>
              </w:rPr>
            </w:pPr>
          </w:p>
        </w:tc>
      </w:tr>
      <w:tr w:rsidR="00332456" w:rsidRPr="00FF380B" w14:paraId="74C1F2F4" w14:textId="042DDFF3" w:rsidTr="00332456">
        <w:trPr>
          <w:trHeight w:val="271"/>
        </w:trPr>
        <w:tc>
          <w:tcPr>
            <w:tcW w:w="805" w:type="dxa"/>
          </w:tcPr>
          <w:p w14:paraId="0FB361FA" w14:textId="77777777" w:rsidR="00332456" w:rsidRPr="00FF380B" w:rsidRDefault="00332456" w:rsidP="005C7B20">
            <w:pPr>
              <w:rPr>
                <w:color w:val="000000"/>
              </w:rPr>
            </w:pPr>
          </w:p>
        </w:tc>
        <w:tc>
          <w:tcPr>
            <w:tcW w:w="1530" w:type="dxa"/>
          </w:tcPr>
          <w:p w14:paraId="6FC26066" w14:textId="77777777" w:rsidR="00332456" w:rsidRPr="00FF380B" w:rsidRDefault="00332456" w:rsidP="005C7B20">
            <w:pPr>
              <w:rPr>
                <w:color w:val="000000"/>
              </w:rPr>
            </w:pPr>
          </w:p>
        </w:tc>
        <w:tc>
          <w:tcPr>
            <w:tcW w:w="1350" w:type="dxa"/>
          </w:tcPr>
          <w:p w14:paraId="0EF92C2F" w14:textId="77777777" w:rsidR="00332456" w:rsidRPr="00FF380B" w:rsidRDefault="00332456" w:rsidP="005C7B20">
            <w:pPr>
              <w:rPr>
                <w:color w:val="000000"/>
              </w:rPr>
            </w:pPr>
          </w:p>
        </w:tc>
        <w:tc>
          <w:tcPr>
            <w:tcW w:w="720" w:type="dxa"/>
          </w:tcPr>
          <w:p w14:paraId="0820B5C2" w14:textId="77777777" w:rsidR="00332456" w:rsidRPr="00FF380B" w:rsidRDefault="00332456" w:rsidP="005C7B20">
            <w:pPr>
              <w:rPr>
                <w:color w:val="000000"/>
              </w:rPr>
            </w:pPr>
          </w:p>
        </w:tc>
        <w:tc>
          <w:tcPr>
            <w:tcW w:w="720" w:type="dxa"/>
            <w:shd w:val="clear" w:color="auto" w:fill="auto"/>
            <w:noWrap/>
            <w:vAlign w:val="bottom"/>
            <w:hideMark/>
          </w:tcPr>
          <w:p w14:paraId="5CD846D4" w14:textId="6890A268" w:rsidR="00332456" w:rsidRPr="00FF380B" w:rsidRDefault="00332456" w:rsidP="005C7B20">
            <w:pPr>
              <w:rPr>
                <w:color w:val="000000"/>
              </w:rPr>
            </w:pPr>
            <w:r w:rsidRPr="00FF380B">
              <w:rPr>
                <w:color w:val="000000"/>
              </w:rPr>
              <w:t> </w:t>
            </w:r>
          </w:p>
        </w:tc>
        <w:tc>
          <w:tcPr>
            <w:tcW w:w="900" w:type="dxa"/>
          </w:tcPr>
          <w:p w14:paraId="70221279" w14:textId="77777777" w:rsidR="00332456" w:rsidRPr="00FF380B" w:rsidRDefault="00332456" w:rsidP="005C7B20">
            <w:pPr>
              <w:rPr>
                <w:color w:val="000000"/>
              </w:rPr>
            </w:pPr>
          </w:p>
        </w:tc>
        <w:tc>
          <w:tcPr>
            <w:tcW w:w="4140" w:type="dxa"/>
            <w:shd w:val="clear" w:color="auto" w:fill="auto"/>
            <w:noWrap/>
            <w:vAlign w:val="bottom"/>
            <w:hideMark/>
          </w:tcPr>
          <w:p w14:paraId="311459B3" w14:textId="77777777" w:rsidR="00332456" w:rsidRPr="00FF380B" w:rsidRDefault="00332456" w:rsidP="005C7B20">
            <w:pPr>
              <w:rPr>
                <w:color w:val="000000"/>
              </w:rPr>
            </w:pPr>
            <w:r w:rsidRPr="00FF380B">
              <w:rPr>
                <w:color w:val="000000"/>
              </w:rPr>
              <w:t> </w:t>
            </w:r>
          </w:p>
        </w:tc>
        <w:tc>
          <w:tcPr>
            <w:tcW w:w="1260" w:type="dxa"/>
          </w:tcPr>
          <w:p w14:paraId="6EF52B17" w14:textId="77777777" w:rsidR="00332456" w:rsidRPr="00FF380B" w:rsidRDefault="00332456" w:rsidP="005C7B20">
            <w:pPr>
              <w:rPr>
                <w:color w:val="000000"/>
              </w:rPr>
            </w:pPr>
          </w:p>
        </w:tc>
      </w:tr>
      <w:tr w:rsidR="00332456" w:rsidRPr="00FF380B" w14:paraId="4D090559" w14:textId="4E830BF0" w:rsidTr="00332456">
        <w:trPr>
          <w:trHeight w:val="271"/>
        </w:trPr>
        <w:tc>
          <w:tcPr>
            <w:tcW w:w="805" w:type="dxa"/>
          </w:tcPr>
          <w:p w14:paraId="3FD9A594" w14:textId="77777777" w:rsidR="00332456" w:rsidRPr="00FF380B" w:rsidRDefault="00332456" w:rsidP="005C7B20">
            <w:pPr>
              <w:rPr>
                <w:color w:val="000000"/>
              </w:rPr>
            </w:pPr>
          </w:p>
        </w:tc>
        <w:tc>
          <w:tcPr>
            <w:tcW w:w="1530" w:type="dxa"/>
          </w:tcPr>
          <w:p w14:paraId="1BB1FB61" w14:textId="77777777" w:rsidR="00332456" w:rsidRPr="00FF380B" w:rsidRDefault="00332456" w:rsidP="005C7B20">
            <w:pPr>
              <w:rPr>
                <w:color w:val="000000"/>
              </w:rPr>
            </w:pPr>
          </w:p>
        </w:tc>
        <w:tc>
          <w:tcPr>
            <w:tcW w:w="1350" w:type="dxa"/>
          </w:tcPr>
          <w:p w14:paraId="16057F33" w14:textId="77777777" w:rsidR="00332456" w:rsidRPr="00FF380B" w:rsidRDefault="00332456" w:rsidP="005C7B20">
            <w:pPr>
              <w:rPr>
                <w:color w:val="000000"/>
              </w:rPr>
            </w:pPr>
          </w:p>
        </w:tc>
        <w:tc>
          <w:tcPr>
            <w:tcW w:w="720" w:type="dxa"/>
          </w:tcPr>
          <w:p w14:paraId="6BED7B86" w14:textId="77777777" w:rsidR="00332456" w:rsidRPr="00FF380B" w:rsidRDefault="00332456" w:rsidP="005C7B20">
            <w:pPr>
              <w:rPr>
                <w:color w:val="000000"/>
              </w:rPr>
            </w:pPr>
          </w:p>
        </w:tc>
        <w:tc>
          <w:tcPr>
            <w:tcW w:w="720" w:type="dxa"/>
            <w:shd w:val="clear" w:color="auto" w:fill="auto"/>
            <w:noWrap/>
            <w:vAlign w:val="bottom"/>
            <w:hideMark/>
          </w:tcPr>
          <w:p w14:paraId="4F926D0E" w14:textId="69E98D2B" w:rsidR="00332456" w:rsidRPr="00FF380B" w:rsidRDefault="00332456" w:rsidP="005C7B20">
            <w:pPr>
              <w:rPr>
                <w:color w:val="000000"/>
              </w:rPr>
            </w:pPr>
            <w:r w:rsidRPr="00FF380B">
              <w:rPr>
                <w:color w:val="000000"/>
              </w:rPr>
              <w:t> </w:t>
            </w:r>
          </w:p>
        </w:tc>
        <w:tc>
          <w:tcPr>
            <w:tcW w:w="900" w:type="dxa"/>
          </w:tcPr>
          <w:p w14:paraId="3F6E9A03" w14:textId="77777777" w:rsidR="00332456" w:rsidRPr="00FF380B" w:rsidRDefault="00332456" w:rsidP="005C7B20">
            <w:pPr>
              <w:rPr>
                <w:color w:val="000000"/>
              </w:rPr>
            </w:pPr>
          </w:p>
        </w:tc>
        <w:tc>
          <w:tcPr>
            <w:tcW w:w="4140" w:type="dxa"/>
            <w:shd w:val="clear" w:color="auto" w:fill="auto"/>
            <w:noWrap/>
            <w:vAlign w:val="bottom"/>
            <w:hideMark/>
          </w:tcPr>
          <w:p w14:paraId="43772667" w14:textId="77777777" w:rsidR="00332456" w:rsidRPr="00FF380B" w:rsidRDefault="00332456" w:rsidP="005C7B20">
            <w:pPr>
              <w:rPr>
                <w:color w:val="000000"/>
              </w:rPr>
            </w:pPr>
            <w:r w:rsidRPr="00FF380B">
              <w:rPr>
                <w:color w:val="000000"/>
              </w:rPr>
              <w:t> </w:t>
            </w:r>
          </w:p>
        </w:tc>
        <w:tc>
          <w:tcPr>
            <w:tcW w:w="1260" w:type="dxa"/>
          </w:tcPr>
          <w:p w14:paraId="146DD653" w14:textId="77777777" w:rsidR="00332456" w:rsidRPr="00FF380B" w:rsidRDefault="00332456" w:rsidP="005C7B20">
            <w:pPr>
              <w:rPr>
                <w:color w:val="000000"/>
              </w:rPr>
            </w:pPr>
          </w:p>
        </w:tc>
      </w:tr>
      <w:tr w:rsidR="00332456" w:rsidRPr="00FF380B" w14:paraId="31CB5240" w14:textId="54C3E35A" w:rsidTr="00332456">
        <w:trPr>
          <w:trHeight w:val="271"/>
        </w:trPr>
        <w:tc>
          <w:tcPr>
            <w:tcW w:w="805" w:type="dxa"/>
          </w:tcPr>
          <w:p w14:paraId="35C5C2F8" w14:textId="77777777" w:rsidR="00332456" w:rsidRPr="00FF380B" w:rsidRDefault="00332456" w:rsidP="005C7B20">
            <w:pPr>
              <w:rPr>
                <w:color w:val="000000"/>
              </w:rPr>
            </w:pPr>
          </w:p>
        </w:tc>
        <w:tc>
          <w:tcPr>
            <w:tcW w:w="1530" w:type="dxa"/>
          </w:tcPr>
          <w:p w14:paraId="7ED57BE8" w14:textId="77777777" w:rsidR="00332456" w:rsidRPr="00FF380B" w:rsidRDefault="00332456" w:rsidP="005C7B20">
            <w:pPr>
              <w:rPr>
                <w:color w:val="000000"/>
              </w:rPr>
            </w:pPr>
          </w:p>
        </w:tc>
        <w:tc>
          <w:tcPr>
            <w:tcW w:w="1350" w:type="dxa"/>
          </w:tcPr>
          <w:p w14:paraId="5EFF6EFC" w14:textId="77777777" w:rsidR="00332456" w:rsidRPr="00FF380B" w:rsidRDefault="00332456" w:rsidP="005C7B20">
            <w:pPr>
              <w:rPr>
                <w:color w:val="000000"/>
              </w:rPr>
            </w:pPr>
          </w:p>
        </w:tc>
        <w:tc>
          <w:tcPr>
            <w:tcW w:w="720" w:type="dxa"/>
          </w:tcPr>
          <w:p w14:paraId="0851B58F" w14:textId="77777777" w:rsidR="00332456" w:rsidRPr="00FF380B" w:rsidRDefault="00332456" w:rsidP="005C7B20">
            <w:pPr>
              <w:rPr>
                <w:color w:val="000000"/>
              </w:rPr>
            </w:pPr>
          </w:p>
        </w:tc>
        <w:tc>
          <w:tcPr>
            <w:tcW w:w="720" w:type="dxa"/>
            <w:shd w:val="clear" w:color="auto" w:fill="auto"/>
            <w:noWrap/>
            <w:vAlign w:val="bottom"/>
            <w:hideMark/>
          </w:tcPr>
          <w:p w14:paraId="6E1F0F8E" w14:textId="10A8C622" w:rsidR="00332456" w:rsidRPr="00FF380B" w:rsidRDefault="00332456" w:rsidP="005C7B20">
            <w:pPr>
              <w:rPr>
                <w:color w:val="000000"/>
              </w:rPr>
            </w:pPr>
            <w:r w:rsidRPr="00FF380B">
              <w:rPr>
                <w:color w:val="000000"/>
              </w:rPr>
              <w:t> </w:t>
            </w:r>
          </w:p>
        </w:tc>
        <w:tc>
          <w:tcPr>
            <w:tcW w:w="900" w:type="dxa"/>
          </w:tcPr>
          <w:p w14:paraId="38A4ADD4" w14:textId="77777777" w:rsidR="00332456" w:rsidRPr="00FF380B" w:rsidRDefault="00332456" w:rsidP="005C7B20">
            <w:pPr>
              <w:rPr>
                <w:color w:val="000000"/>
              </w:rPr>
            </w:pPr>
          </w:p>
        </w:tc>
        <w:tc>
          <w:tcPr>
            <w:tcW w:w="4140" w:type="dxa"/>
            <w:shd w:val="clear" w:color="auto" w:fill="auto"/>
            <w:noWrap/>
            <w:vAlign w:val="bottom"/>
            <w:hideMark/>
          </w:tcPr>
          <w:p w14:paraId="36388822" w14:textId="77777777" w:rsidR="00332456" w:rsidRPr="00FF380B" w:rsidRDefault="00332456" w:rsidP="005C7B20">
            <w:pPr>
              <w:rPr>
                <w:color w:val="000000"/>
              </w:rPr>
            </w:pPr>
            <w:r w:rsidRPr="00FF380B">
              <w:rPr>
                <w:color w:val="000000"/>
              </w:rPr>
              <w:t> </w:t>
            </w:r>
          </w:p>
        </w:tc>
        <w:tc>
          <w:tcPr>
            <w:tcW w:w="1260" w:type="dxa"/>
          </w:tcPr>
          <w:p w14:paraId="79F5CC2F" w14:textId="77777777" w:rsidR="00332456" w:rsidRPr="00FF380B" w:rsidRDefault="00332456" w:rsidP="005C7B20">
            <w:pPr>
              <w:rPr>
                <w:color w:val="000000"/>
              </w:rPr>
            </w:pPr>
          </w:p>
        </w:tc>
      </w:tr>
      <w:tr w:rsidR="00332456" w:rsidRPr="00FF380B" w14:paraId="10D0BC5D" w14:textId="65A714C4" w:rsidTr="00332456">
        <w:trPr>
          <w:trHeight w:val="271"/>
        </w:trPr>
        <w:tc>
          <w:tcPr>
            <w:tcW w:w="805" w:type="dxa"/>
          </w:tcPr>
          <w:p w14:paraId="6AFAFABF" w14:textId="77777777" w:rsidR="00332456" w:rsidRPr="00FF380B" w:rsidRDefault="00332456" w:rsidP="005C7B20">
            <w:pPr>
              <w:rPr>
                <w:color w:val="000000"/>
              </w:rPr>
            </w:pPr>
          </w:p>
        </w:tc>
        <w:tc>
          <w:tcPr>
            <w:tcW w:w="1530" w:type="dxa"/>
          </w:tcPr>
          <w:p w14:paraId="397250FF" w14:textId="77777777" w:rsidR="00332456" w:rsidRPr="00FF380B" w:rsidRDefault="00332456" w:rsidP="005C7B20">
            <w:pPr>
              <w:rPr>
                <w:color w:val="000000"/>
              </w:rPr>
            </w:pPr>
          </w:p>
        </w:tc>
        <w:tc>
          <w:tcPr>
            <w:tcW w:w="1350" w:type="dxa"/>
          </w:tcPr>
          <w:p w14:paraId="719A17C8" w14:textId="77777777" w:rsidR="00332456" w:rsidRPr="00FF380B" w:rsidRDefault="00332456" w:rsidP="005C7B20">
            <w:pPr>
              <w:rPr>
                <w:color w:val="000000"/>
              </w:rPr>
            </w:pPr>
          </w:p>
        </w:tc>
        <w:tc>
          <w:tcPr>
            <w:tcW w:w="720" w:type="dxa"/>
          </w:tcPr>
          <w:p w14:paraId="3F8F48FF" w14:textId="77777777" w:rsidR="00332456" w:rsidRPr="00FF380B" w:rsidRDefault="00332456" w:rsidP="005C7B20">
            <w:pPr>
              <w:rPr>
                <w:color w:val="000000"/>
              </w:rPr>
            </w:pPr>
          </w:p>
        </w:tc>
        <w:tc>
          <w:tcPr>
            <w:tcW w:w="720" w:type="dxa"/>
            <w:shd w:val="clear" w:color="auto" w:fill="auto"/>
            <w:noWrap/>
            <w:vAlign w:val="bottom"/>
            <w:hideMark/>
          </w:tcPr>
          <w:p w14:paraId="601F292E" w14:textId="41AED3AA" w:rsidR="00332456" w:rsidRPr="00FF380B" w:rsidRDefault="00332456" w:rsidP="005C7B20">
            <w:pPr>
              <w:rPr>
                <w:color w:val="000000"/>
              </w:rPr>
            </w:pPr>
            <w:r w:rsidRPr="00FF380B">
              <w:rPr>
                <w:color w:val="000000"/>
              </w:rPr>
              <w:t> </w:t>
            </w:r>
          </w:p>
        </w:tc>
        <w:tc>
          <w:tcPr>
            <w:tcW w:w="900" w:type="dxa"/>
          </w:tcPr>
          <w:p w14:paraId="267BB1F0" w14:textId="77777777" w:rsidR="00332456" w:rsidRPr="00FF380B" w:rsidRDefault="00332456" w:rsidP="005C7B20">
            <w:pPr>
              <w:rPr>
                <w:color w:val="000000"/>
              </w:rPr>
            </w:pPr>
          </w:p>
        </w:tc>
        <w:tc>
          <w:tcPr>
            <w:tcW w:w="4140" w:type="dxa"/>
            <w:shd w:val="clear" w:color="auto" w:fill="auto"/>
            <w:noWrap/>
            <w:vAlign w:val="bottom"/>
            <w:hideMark/>
          </w:tcPr>
          <w:p w14:paraId="50A97A96" w14:textId="77777777" w:rsidR="00332456" w:rsidRPr="00FF380B" w:rsidRDefault="00332456" w:rsidP="005C7B20">
            <w:pPr>
              <w:rPr>
                <w:color w:val="000000"/>
              </w:rPr>
            </w:pPr>
            <w:r w:rsidRPr="00FF380B">
              <w:rPr>
                <w:color w:val="000000"/>
              </w:rPr>
              <w:t> </w:t>
            </w:r>
          </w:p>
        </w:tc>
        <w:tc>
          <w:tcPr>
            <w:tcW w:w="1260" w:type="dxa"/>
          </w:tcPr>
          <w:p w14:paraId="55D4A068" w14:textId="77777777" w:rsidR="00332456" w:rsidRPr="00FF380B" w:rsidRDefault="00332456" w:rsidP="005C7B20">
            <w:pPr>
              <w:rPr>
                <w:color w:val="000000"/>
              </w:rPr>
            </w:pPr>
          </w:p>
        </w:tc>
      </w:tr>
      <w:tr w:rsidR="00332456" w:rsidRPr="00FF380B" w14:paraId="70E8F3EE" w14:textId="591AA3A0" w:rsidTr="00332456">
        <w:trPr>
          <w:trHeight w:val="271"/>
        </w:trPr>
        <w:tc>
          <w:tcPr>
            <w:tcW w:w="805" w:type="dxa"/>
          </w:tcPr>
          <w:p w14:paraId="758E9633" w14:textId="77777777" w:rsidR="00332456" w:rsidRPr="00FF380B" w:rsidRDefault="00332456" w:rsidP="005C7B20">
            <w:pPr>
              <w:rPr>
                <w:color w:val="000000"/>
              </w:rPr>
            </w:pPr>
          </w:p>
        </w:tc>
        <w:tc>
          <w:tcPr>
            <w:tcW w:w="1530" w:type="dxa"/>
          </w:tcPr>
          <w:p w14:paraId="7A25256D" w14:textId="77777777" w:rsidR="00332456" w:rsidRPr="00FF380B" w:rsidRDefault="00332456" w:rsidP="005C7B20">
            <w:pPr>
              <w:rPr>
                <w:color w:val="000000"/>
              </w:rPr>
            </w:pPr>
          </w:p>
        </w:tc>
        <w:tc>
          <w:tcPr>
            <w:tcW w:w="1350" w:type="dxa"/>
          </w:tcPr>
          <w:p w14:paraId="7E19AD05" w14:textId="77777777" w:rsidR="00332456" w:rsidRPr="00FF380B" w:rsidRDefault="00332456" w:rsidP="005C7B20">
            <w:pPr>
              <w:rPr>
                <w:color w:val="000000"/>
              </w:rPr>
            </w:pPr>
          </w:p>
        </w:tc>
        <w:tc>
          <w:tcPr>
            <w:tcW w:w="720" w:type="dxa"/>
          </w:tcPr>
          <w:p w14:paraId="3A0FA4B5" w14:textId="77777777" w:rsidR="00332456" w:rsidRPr="00FF380B" w:rsidRDefault="00332456" w:rsidP="005C7B20">
            <w:pPr>
              <w:rPr>
                <w:color w:val="000000"/>
              </w:rPr>
            </w:pPr>
          </w:p>
        </w:tc>
        <w:tc>
          <w:tcPr>
            <w:tcW w:w="720" w:type="dxa"/>
            <w:shd w:val="clear" w:color="auto" w:fill="auto"/>
            <w:noWrap/>
            <w:vAlign w:val="bottom"/>
            <w:hideMark/>
          </w:tcPr>
          <w:p w14:paraId="32D6F688" w14:textId="76F0237E" w:rsidR="00332456" w:rsidRPr="00FF380B" w:rsidRDefault="00332456" w:rsidP="005C7B20">
            <w:pPr>
              <w:rPr>
                <w:color w:val="000000"/>
              </w:rPr>
            </w:pPr>
            <w:r w:rsidRPr="00FF380B">
              <w:rPr>
                <w:color w:val="000000"/>
              </w:rPr>
              <w:t> </w:t>
            </w:r>
          </w:p>
        </w:tc>
        <w:tc>
          <w:tcPr>
            <w:tcW w:w="900" w:type="dxa"/>
          </w:tcPr>
          <w:p w14:paraId="7BBC8277" w14:textId="77777777" w:rsidR="00332456" w:rsidRPr="00FF380B" w:rsidRDefault="00332456" w:rsidP="005C7B20">
            <w:pPr>
              <w:rPr>
                <w:color w:val="000000"/>
              </w:rPr>
            </w:pPr>
          </w:p>
        </w:tc>
        <w:tc>
          <w:tcPr>
            <w:tcW w:w="4140" w:type="dxa"/>
            <w:shd w:val="clear" w:color="auto" w:fill="auto"/>
            <w:noWrap/>
            <w:vAlign w:val="bottom"/>
            <w:hideMark/>
          </w:tcPr>
          <w:p w14:paraId="576FA3BA" w14:textId="77777777" w:rsidR="00332456" w:rsidRPr="00FF380B" w:rsidRDefault="00332456" w:rsidP="005C7B20">
            <w:pPr>
              <w:rPr>
                <w:color w:val="000000"/>
              </w:rPr>
            </w:pPr>
            <w:r w:rsidRPr="00FF380B">
              <w:rPr>
                <w:color w:val="000000"/>
              </w:rPr>
              <w:t> </w:t>
            </w:r>
          </w:p>
        </w:tc>
        <w:tc>
          <w:tcPr>
            <w:tcW w:w="1260" w:type="dxa"/>
          </w:tcPr>
          <w:p w14:paraId="6E0415E7" w14:textId="77777777" w:rsidR="00332456" w:rsidRPr="00FF380B" w:rsidRDefault="00332456" w:rsidP="005C7B20">
            <w:pPr>
              <w:rPr>
                <w:color w:val="000000"/>
              </w:rPr>
            </w:pPr>
          </w:p>
        </w:tc>
      </w:tr>
      <w:tr w:rsidR="00332456" w:rsidRPr="00FF380B" w14:paraId="54003B04" w14:textId="2DC92486" w:rsidTr="00332456">
        <w:trPr>
          <w:trHeight w:val="271"/>
        </w:trPr>
        <w:tc>
          <w:tcPr>
            <w:tcW w:w="805" w:type="dxa"/>
          </w:tcPr>
          <w:p w14:paraId="66B2C99D" w14:textId="77777777" w:rsidR="00332456" w:rsidRPr="00FF380B" w:rsidRDefault="00332456" w:rsidP="005C7B20">
            <w:pPr>
              <w:rPr>
                <w:color w:val="000000"/>
              </w:rPr>
            </w:pPr>
          </w:p>
        </w:tc>
        <w:tc>
          <w:tcPr>
            <w:tcW w:w="1530" w:type="dxa"/>
          </w:tcPr>
          <w:p w14:paraId="73ED6A38" w14:textId="77777777" w:rsidR="00332456" w:rsidRPr="00FF380B" w:rsidRDefault="00332456" w:rsidP="005C7B20">
            <w:pPr>
              <w:rPr>
                <w:color w:val="000000"/>
              </w:rPr>
            </w:pPr>
          </w:p>
        </w:tc>
        <w:tc>
          <w:tcPr>
            <w:tcW w:w="1350" w:type="dxa"/>
          </w:tcPr>
          <w:p w14:paraId="7610CC8B" w14:textId="77777777" w:rsidR="00332456" w:rsidRPr="00FF380B" w:rsidRDefault="00332456" w:rsidP="005C7B20">
            <w:pPr>
              <w:rPr>
                <w:color w:val="000000"/>
              </w:rPr>
            </w:pPr>
          </w:p>
        </w:tc>
        <w:tc>
          <w:tcPr>
            <w:tcW w:w="720" w:type="dxa"/>
          </w:tcPr>
          <w:p w14:paraId="7D83E767" w14:textId="77777777" w:rsidR="00332456" w:rsidRPr="00FF380B" w:rsidRDefault="00332456" w:rsidP="005C7B20">
            <w:pPr>
              <w:rPr>
                <w:color w:val="000000"/>
              </w:rPr>
            </w:pPr>
          </w:p>
        </w:tc>
        <w:tc>
          <w:tcPr>
            <w:tcW w:w="720" w:type="dxa"/>
            <w:shd w:val="clear" w:color="auto" w:fill="auto"/>
            <w:noWrap/>
            <w:vAlign w:val="bottom"/>
            <w:hideMark/>
          </w:tcPr>
          <w:p w14:paraId="33E2D7BD" w14:textId="052E9264" w:rsidR="00332456" w:rsidRPr="00FF380B" w:rsidRDefault="00332456" w:rsidP="005C7B20">
            <w:pPr>
              <w:rPr>
                <w:color w:val="000000"/>
              </w:rPr>
            </w:pPr>
            <w:r w:rsidRPr="00FF380B">
              <w:rPr>
                <w:color w:val="000000"/>
              </w:rPr>
              <w:t> </w:t>
            </w:r>
          </w:p>
        </w:tc>
        <w:tc>
          <w:tcPr>
            <w:tcW w:w="900" w:type="dxa"/>
          </w:tcPr>
          <w:p w14:paraId="207B4541" w14:textId="77777777" w:rsidR="00332456" w:rsidRPr="00FF380B" w:rsidRDefault="00332456" w:rsidP="005C7B20">
            <w:pPr>
              <w:rPr>
                <w:color w:val="000000"/>
              </w:rPr>
            </w:pPr>
          </w:p>
        </w:tc>
        <w:tc>
          <w:tcPr>
            <w:tcW w:w="4140" w:type="dxa"/>
            <w:shd w:val="clear" w:color="auto" w:fill="auto"/>
            <w:noWrap/>
            <w:vAlign w:val="bottom"/>
            <w:hideMark/>
          </w:tcPr>
          <w:p w14:paraId="46A8C7A7" w14:textId="77777777" w:rsidR="00332456" w:rsidRPr="00FF380B" w:rsidRDefault="00332456" w:rsidP="005C7B20">
            <w:pPr>
              <w:rPr>
                <w:color w:val="000000"/>
              </w:rPr>
            </w:pPr>
            <w:r w:rsidRPr="00FF380B">
              <w:rPr>
                <w:color w:val="000000"/>
              </w:rPr>
              <w:t> </w:t>
            </w:r>
          </w:p>
        </w:tc>
        <w:tc>
          <w:tcPr>
            <w:tcW w:w="1260" w:type="dxa"/>
          </w:tcPr>
          <w:p w14:paraId="188AE7D9" w14:textId="77777777" w:rsidR="00332456" w:rsidRPr="00FF380B" w:rsidRDefault="00332456" w:rsidP="005C7B20">
            <w:pPr>
              <w:rPr>
                <w:color w:val="000000"/>
              </w:rPr>
            </w:pPr>
          </w:p>
        </w:tc>
      </w:tr>
      <w:tr w:rsidR="00332456" w:rsidRPr="00FF380B" w14:paraId="6083CDFD" w14:textId="23ED2808" w:rsidTr="00332456">
        <w:trPr>
          <w:trHeight w:val="271"/>
        </w:trPr>
        <w:tc>
          <w:tcPr>
            <w:tcW w:w="805" w:type="dxa"/>
          </w:tcPr>
          <w:p w14:paraId="759545EB" w14:textId="77777777" w:rsidR="00332456" w:rsidRPr="00FF380B" w:rsidRDefault="00332456" w:rsidP="005C7B20">
            <w:pPr>
              <w:rPr>
                <w:color w:val="000000"/>
              </w:rPr>
            </w:pPr>
          </w:p>
        </w:tc>
        <w:tc>
          <w:tcPr>
            <w:tcW w:w="1530" w:type="dxa"/>
          </w:tcPr>
          <w:p w14:paraId="7AA837B6" w14:textId="77777777" w:rsidR="00332456" w:rsidRPr="00FF380B" w:rsidRDefault="00332456" w:rsidP="005C7B20">
            <w:pPr>
              <w:rPr>
                <w:color w:val="000000"/>
              </w:rPr>
            </w:pPr>
          </w:p>
        </w:tc>
        <w:tc>
          <w:tcPr>
            <w:tcW w:w="1350" w:type="dxa"/>
          </w:tcPr>
          <w:p w14:paraId="226E3E53" w14:textId="77777777" w:rsidR="00332456" w:rsidRPr="00FF380B" w:rsidRDefault="00332456" w:rsidP="005C7B20">
            <w:pPr>
              <w:rPr>
                <w:color w:val="000000"/>
              </w:rPr>
            </w:pPr>
          </w:p>
        </w:tc>
        <w:tc>
          <w:tcPr>
            <w:tcW w:w="720" w:type="dxa"/>
          </w:tcPr>
          <w:p w14:paraId="7A59BDB5" w14:textId="77777777" w:rsidR="00332456" w:rsidRPr="00FF380B" w:rsidRDefault="00332456" w:rsidP="005C7B20">
            <w:pPr>
              <w:rPr>
                <w:color w:val="000000"/>
              </w:rPr>
            </w:pPr>
          </w:p>
        </w:tc>
        <w:tc>
          <w:tcPr>
            <w:tcW w:w="720" w:type="dxa"/>
            <w:shd w:val="clear" w:color="auto" w:fill="auto"/>
            <w:noWrap/>
            <w:vAlign w:val="bottom"/>
            <w:hideMark/>
          </w:tcPr>
          <w:p w14:paraId="27E4F121" w14:textId="485164CF" w:rsidR="00332456" w:rsidRPr="00FF380B" w:rsidRDefault="00332456" w:rsidP="005C7B20">
            <w:pPr>
              <w:rPr>
                <w:color w:val="000000"/>
              </w:rPr>
            </w:pPr>
            <w:r w:rsidRPr="00FF380B">
              <w:rPr>
                <w:color w:val="000000"/>
              </w:rPr>
              <w:t> </w:t>
            </w:r>
          </w:p>
        </w:tc>
        <w:tc>
          <w:tcPr>
            <w:tcW w:w="900" w:type="dxa"/>
          </w:tcPr>
          <w:p w14:paraId="15034F50" w14:textId="77777777" w:rsidR="00332456" w:rsidRPr="00FF380B" w:rsidRDefault="00332456" w:rsidP="005C7B20">
            <w:pPr>
              <w:rPr>
                <w:color w:val="000000"/>
              </w:rPr>
            </w:pPr>
          </w:p>
        </w:tc>
        <w:tc>
          <w:tcPr>
            <w:tcW w:w="4140" w:type="dxa"/>
            <w:shd w:val="clear" w:color="auto" w:fill="auto"/>
            <w:noWrap/>
            <w:vAlign w:val="bottom"/>
            <w:hideMark/>
          </w:tcPr>
          <w:p w14:paraId="03474737" w14:textId="77777777" w:rsidR="00332456" w:rsidRPr="00FF380B" w:rsidRDefault="00332456" w:rsidP="005C7B20">
            <w:pPr>
              <w:rPr>
                <w:color w:val="000000"/>
              </w:rPr>
            </w:pPr>
            <w:r w:rsidRPr="00FF380B">
              <w:rPr>
                <w:color w:val="000000"/>
              </w:rPr>
              <w:t> </w:t>
            </w:r>
          </w:p>
        </w:tc>
        <w:tc>
          <w:tcPr>
            <w:tcW w:w="1260" w:type="dxa"/>
          </w:tcPr>
          <w:p w14:paraId="5C257739" w14:textId="77777777" w:rsidR="00332456" w:rsidRPr="00FF380B" w:rsidRDefault="00332456" w:rsidP="005C7B20">
            <w:pPr>
              <w:rPr>
                <w:color w:val="000000"/>
              </w:rPr>
            </w:pPr>
          </w:p>
        </w:tc>
      </w:tr>
      <w:tr w:rsidR="00332456" w:rsidRPr="00FF380B" w14:paraId="643AAFAD" w14:textId="245BA804" w:rsidTr="00332456">
        <w:trPr>
          <w:trHeight w:val="271"/>
        </w:trPr>
        <w:tc>
          <w:tcPr>
            <w:tcW w:w="805" w:type="dxa"/>
          </w:tcPr>
          <w:p w14:paraId="3E4C7422" w14:textId="77777777" w:rsidR="00332456" w:rsidRPr="00FF380B" w:rsidRDefault="00332456" w:rsidP="005C7B20">
            <w:pPr>
              <w:rPr>
                <w:color w:val="000000"/>
              </w:rPr>
            </w:pPr>
          </w:p>
        </w:tc>
        <w:tc>
          <w:tcPr>
            <w:tcW w:w="1530" w:type="dxa"/>
          </w:tcPr>
          <w:p w14:paraId="161009D5" w14:textId="77777777" w:rsidR="00332456" w:rsidRPr="00FF380B" w:rsidRDefault="00332456" w:rsidP="005C7B20">
            <w:pPr>
              <w:rPr>
                <w:color w:val="000000"/>
              </w:rPr>
            </w:pPr>
          </w:p>
        </w:tc>
        <w:tc>
          <w:tcPr>
            <w:tcW w:w="1350" w:type="dxa"/>
          </w:tcPr>
          <w:p w14:paraId="0055DCD1" w14:textId="77777777" w:rsidR="00332456" w:rsidRPr="00FF380B" w:rsidRDefault="00332456" w:rsidP="005C7B20">
            <w:pPr>
              <w:rPr>
                <w:color w:val="000000"/>
              </w:rPr>
            </w:pPr>
          </w:p>
        </w:tc>
        <w:tc>
          <w:tcPr>
            <w:tcW w:w="720" w:type="dxa"/>
          </w:tcPr>
          <w:p w14:paraId="7904E662" w14:textId="77777777" w:rsidR="00332456" w:rsidRPr="00FF380B" w:rsidRDefault="00332456" w:rsidP="005C7B20">
            <w:pPr>
              <w:rPr>
                <w:color w:val="000000"/>
              </w:rPr>
            </w:pPr>
          </w:p>
        </w:tc>
        <w:tc>
          <w:tcPr>
            <w:tcW w:w="720" w:type="dxa"/>
            <w:shd w:val="clear" w:color="auto" w:fill="auto"/>
            <w:noWrap/>
            <w:vAlign w:val="bottom"/>
            <w:hideMark/>
          </w:tcPr>
          <w:p w14:paraId="3B8247EB" w14:textId="5FCFB480" w:rsidR="00332456" w:rsidRPr="00FF380B" w:rsidRDefault="00332456" w:rsidP="005C7B20">
            <w:pPr>
              <w:rPr>
                <w:color w:val="000000"/>
              </w:rPr>
            </w:pPr>
            <w:r w:rsidRPr="00FF380B">
              <w:rPr>
                <w:color w:val="000000"/>
              </w:rPr>
              <w:t> </w:t>
            </w:r>
          </w:p>
        </w:tc>
        <w:tc>
          <w:tcPr>
            <w:tcW w:w="900" w:type="dxa"/>
          </w:tcPr>
          <w:p w14:paraId="100DC729" w14:textId="77777777" w:rsidR="00332456" w:rsidRPr="00FF380B" w:rsidRDefault="00332456" w:rsidP="005C7B20">
            <w:pPr>
              <w:rPr>
                <w:color w:val="000000"/>
              </w:rPr>
            </w:pPr>
          </w:p>
        </w:tc>
        <w:tc>
          <w:tcPr>
            <w:tcW w:w="4140" w:type="dxa"/>
            <w:shd w:val="clear" w:color="auto" w:fill="auto"/>
            <w:noWrap/>
            <w:vAlign w:val="bottom"/>
            <w:hideMark/>
          </w:tcPr>
          <w:p w14:paraId="7B4A15FE" w14:textId="77777777" w:rsidR="00332456" w:rsidRPr="00FF380B" w:rsidRDefault="00332456" w:rsidP="005C7B20">
            <w:pPr>
              <w:rPr>
                <w:color w:val="000000"/>
              </w:rPr>
            </w:pPr>
            <w:r w:rsidRPr="00FF380B">
              <w:rPr>
                <w:color w:val="000000"/>
              </w:rPr>
              <w:t> </w:t>
            </w:r>
          </w:p>
        </w:tc>
        <w:tc>
          <w:tcPr>
            <w:tcW w:w="1260" w:type="dxa"/>
          </w:tcPr>
          <w:p w14:paraId="6B4960EA" w14:textId="77777777" w:rsidR="00332456" w:rsidRPr="00FF380B" w:rsidRDefault="00332456" w:rsidP="005C7B20">
            <w:pPr>
              <w:rPr>
                <w:color w:val="000000"/>
              </w:rPr>
            </w:pPr>
          </w:p>
        </w:tc>
      </w:tr>
      <w:tr w:rsidR="00332456" w:rsidRPr="00FF380B" w14:paraId="19FE6C91" w14:textId="7917EB70" w:rsidTr="00332456">
        <w:trPr>
          <w:trHeight w:val="271"/>
        </w:trPr>
        <w:tc>
          <w:tcPr>
            <w:tcW w:w="805" w:type="dxa"/>
          </w:tcPr>
          <w:p w14:paraId="4D596247" w14:textId="77777777" w:rsidR="00332456" w:rsidRPr="00FF380B" w:rsidRDefault="00332456" w:rsidP="005C7B20">
            <w:pPr>
              <w:rPr>
                <w:color w:val="000000"/>
              </w:rPr>
            </w:pPr>
          </w:p>
        </w:tc>
        <w:tc>
          <w:tcPr>
            <w:tcW w:w="1530" w:type="dxa"/>
          </w:tcPr>
          <w:p w14:paraId="791C23D8" w14:textId="77777777" w:rsidR="00332456" w:rsidRPr="00FF380B" w:rsidRDefault="00332456" w:rsidP="005C7B20">
            <w:pPr>
              <w:rPr>
                <w:color w:val="000000"/>
              </w:rPr>
            </w:pPr>
          </w:p>
        </w:tc>
        <w:tc>
          <w:tcPr>
            <w:tcW w:w="1350" w:type="dxa"/>
          </w:tcPr>
          <w:p w14:paraId="4797FE71" w14:textId="77777777" w:rsidR="00332456" w:rsidRPr="00FF380B" w:rsidRDefault="00332456" w:rsidP="005C7B20">
            <w:pPr>
              <w:rPr>
                <w:color w:val="000000"/>
              </w:rPr>
            </w:pPr>
          </w:p>
        </w:tc>
        <w:tc>
          <w:tcPr>
            <w:tcW w:w="720" w:type="dxa"/>
          </w:tcPr>
          <w:p w14:paraId="2D092153" w14:textId="77777777" w:rsidR="00332456" w:rsidRPr="00FF380B" w:rsidRDefault="00332456" w:rsidP="005C7B20">
            <w:pPr>
              <w:rPr>
                <w:color w:val="000000"/>
              </w:rPr>
            </w:pPr>
          </w:p>
        </w:tc>
        <w:tc>
          <w:tcPr>
            <w:tcW w:w="720" w:type="dxa"/>
            <w:shd w:val="clear" w:color="auto" w:fill="auto"/>
            <w:noWrap/>
            <w:vAlign w:val="bottom"/>
            <w:hideMark/>
          </w:tcPr>
          <w:p w14:paraId="3A726A2C" w14:textId="4C07411A" w:rsidR="00332456" w:rsidRPr="00FF380B" w:rsidRDefault="00332456" w:rsidP="005C7B20">
            <w:pPr>
              <w:rPr>
                <w:color w:val="000000"/>
              </w:rPr>
            </w:pPr>
            <w:r w:rsidRPr="00FF380B">
              <w:rPr>
                <w:color w:val="000000"/>
              </w:rPr>
              <w:t> </w:t>
            </w:r>
          </w:p>
        </w:tc>
        <w:tc>
          <w:tcPr>
            <w:tcW w:w="900" w:type="dxa"/>
          </w:tcPr>
          <w:p w14:paraId="525FEA28" w14:textId="77777777" w:rsidR="00332456" w:rsidRPr="00FF380B" w:rsidRDefault="00332456" w:rsidP="005C7B20">
            <w:pPr>
              <w:rPr>
                <w:color w:val="000000"/>
              </w:rPr>
            </w:pPr>
          </w:p>
        </w:tc>
        <w:tc>
          <w:tcPr>
            <w:tcW w:w="4140" w:type="dxa"/>
            <w:shd w:val="clear" w:color="auto" w:fill="auto"/>
            <w:noWrap/>
            <w:vAlign w:val="bottom"/>
            <w:hideMark/>
          </w:tcPr>
          <w:p w14:paraId="521F68A5" w14:textId="77777777" w:rsidR="00332456" w:rsidRPr="00FF380B" w:rsidRDefault="00332456" w:rsidP="005C7B20">
            <w:pPr>
              <w:rPr>
                <w:color w:val="000000"/>
              </w:rPr>
            </w:pPr>
            <w:r w:rsidRPr="00FF380B">
              <w:rPr>
                <w:color w:val="000000"/>
              </w:rPr>
              <w:t> </w:t>
            </w:r>
          </w:p>
        </w:tc>
        <w:tc>
          <w:tcPr>
            <w:tcW w:w="1260" w:type="dxa"/>
          </w:tcPr>
          <w:p w14:paraId="25B02066" w14:textId="77777777" w:rsidR="00332456" w:rsidRPr="00FF380B" w:rsidRDefault="00332456" w:rsidP="005C7B20">
            <w:pPr>
              <w:rPr>
                <w:color w:val="000000"/>
              </w:rPr>
            </w:pPr>
          </w:p>
        </w:tc>
      </w:tr>
      <w:tr w:rsidR="00332456" w:rsidRPr="00FF380B" w14:paraId="3CA85847" w14:textId="70D7B481" w:rsidTr="00332456">
        <w:trPr>
          <w:trHeight w:val="271"/>
        </w:trPr>
        <w:tc>
          <w:tcPr>
            <w:tcW w:w="805" w:type="dxa"/>
          </w:tcPr>
          <w:p w14:paraId="69B552FE" w14:textId="77777777" w:rsidR="00332456" w:rsidRPr="00FF380B" w:rsidRDefault="00332456" w:rsidP="005C7B20">
            <w:pPr>
              <w:rPr>
                <w:color w:val="000000"/>
              </w:rPr>
            </w:pPr>
          </w:p>
        </w:tc>
        <w:tc>
          <w:tcPr>
            <w:tcW w:w="1530" w:type="dxa"/>
          </w:tcPr>
          <w:p w14:paraId="6C3DB7EE" w14:textId="77777777" w:rsidR="00332456" w:rsidRPr="00FF380B" w:rsidRDefault="00332456" w:rsidP="005C7B20">
            <w:pPr>
              <w:rPr>
                <w:color w:val="000000"/>
              </w:rPr>
            </w:pPr>
          </w:p>
        </w:tc>
        <w:tc>
          <w:tcPr>
            <w:tcW w:w="1350" w:type="dxa"/>
          </w:tcPr>
          <w:p w14:paraId="16C6279D" w14:textId="77777777" w:rsidR="00332456" w:rsidRPr="00FF380B" w:rsidRDefault="00332456" w:rsidP="005C7B20">
            <w:pPr>
              <w:rPr>
                <w:color w:val="000000"/>
              </w:rPr>
            </w:pPr>
          </w:p>
        </w:tc>
        <w:tc>
          <w:tcPr>
            <w:tcW w:w="720" w:type="dxa"/>
          </w:tcPr>
          <w:p w14:paraId="4AEA7924" w14:textId="77777777" w:rsidR="00332456" w:rsidRPr="00FF380B" w:rsidRDefault="00332456" w:rsidP="005C7B20">
            <w:pPr>
              <w:rPr>
                <w:color w:val="000000"/>
              </w:rPr>
            </w:pPr>
          </w:p>
        </w:tc>
        <w:tc>
          <w:tcPr>
            <w:tcW w:w="720" w:type="dxa"/>
            <w:shd w:val="clear" w:color="auto" w:fill="auto"/>
            <w:noWrap/>
            <w:vAlign w:val="bottom"/>
            <w:hideMark/>
          </w:tcPr>
          <w:p w14:paraId="5097BC5C" w14:textId="525032AF" w:rsidR="00332456" w:rsidRPr="00FF380B" w:rsidRDefault="00332456" w:rsidP="005C7B20">
            <w:pPr>
              <w:rPr>
                <w:color w:val="000000"/>
              </w:rPr>
            </w:pPr>
            <w:r w:rsidRPr="00FF380B">
              <w:rPr>
                <w:color w:val="000000"/>
              </w:rPr>
              <w:t> </w:t>
            </w:r>
          </w:p>
        </w:tc>
        <w:tc>
          <w:tcPr>
            <w:tcW w:w="900" w:type="dxa"/>
          </w:tcPr>
          <w:p w14:paraId="6821EC69" w14:textId="77777777" w:rsidR="00332456" w:rsidRPr="00FF380B" w:rsidRDefault="00332456" w:rsidP="005C7B20">
            <w:pPr>
              <w:rPr>
                <w:color w:val="000000"/>
              </w:rPr>
            </w:pPr>
          </w:p>
        </w:tc>
        <w:tc>
          <w:tcPr>
            <w:tcW w:w="4140" w:type="dxa"/>
            <w:shd w:val="clear" w:color="auto" w:fill="auto"/>
            <w:noWrap/>
            <w:vAlign w:val="bottom"/>
            <w:hideMark/>
          </w:tcPr>
          <w:p w14:paraId="19A727A3" w14:textId="77777777" w:rsidR="00332456" w:rsidRPr="00FF380B" w:rsidRDefault="00332456" w:rsidP="005C7B20">
            <w:pPr>
              <w:rPr>
                <w:color w:val="000000"/>
              </w:rPr>
            </w:pPr>
            <w:r w:rsidRPr="00FF380B">
              <w:rPr>
                <w:color w:val="000000"/>
              </w:rPr>
              <w:t> </w:t>
            </w:r>
          </w:p>
        </w:tc>
        <w:tc>
          <w:tcPr>
            <w:tcW w:w="1260" w:type="dxa"/>
          </w:tcPr>
          <w:p w14:paraId="1E34B5B2" w14:textId="77777777" w:rsidR="00332456" w:rsidRPr="00FF380B" w:rsidRDefault="00332456" w:rsidP="005C7B20">
            <w:pPr>
              <w:rPr>
                <w:color w:val="000000"/>
              </w:rPr>
            </w:pPr>
          </w:p>
        </w:tc>
      </w:tr>
      <w:tr w:rsidR="00332456" w:rsidRPr="00FF380B" w14:paraId="032A0328" w14:textId="672B38D1" w:rsidTr="00332456">
        <w:trPr>
          <w:trHeight w:val="271"/>
        </w:trPr>
        <w:tc>
          <w:tcPr>
            <w:tcW w:w="805" w:type="dxa"/>
          </w:tcPr>
          <w:p w14:paraId="5C9D5715" w14:textId="77777777" w:rsidR="00332456" w:rsidRPr="00FF380B" w:rsidRDefault="00332456" w:rsidP="005C7B20">
            <w:pPr>
              <w:rPr>
                <w:color w:val="000000"/>
              </w:rPr>
            </w:pPr>
          </w:p>
        </w:tc>
        <w:tc>
          <w:tcPr>
            <w:tcW w:w="1530" w:type="dxa"/>
          </w:tcPr>
          <w:p w14:paraId="1B22A449" w14:textId="77777777" w:rsidR="00332456" w:rsidRPr="00FF380B" w:rsidRDefault="00332456" w:rsidP="005C7B20">
            <w:pPr>
              <w:rPr>
                <w:color w:val="000000"/>
              </w:rPr>
            </w:pPr>
          </w:p>
        </w:tc>
        <w:tc>
          <w:tcPr>
            <w:tcW w:w="1350" w:type="dxa"/>
          </w:tcPr>
          <w:p w14:paraId="1B054E54" w14:textId="77777777" w:rsidR="00332456" w:rsidRPr="00FF380B" w:rsidRDefault="00332456" w:rsidP="005C7B20">
            <w:pPr>
              <w:rPr>
                <w:color w:val="000000"/>
              </w:rPr>
            </w:pPr>
          </w:p>
        </w:tc>
        <w:tc>
          <w:tcPr>
            <w:tcW w:w="720" w:type="dxa"/>
          </w:tcPr>
          <w:p w14:paraId="359A9CC5" w14:textId="77777777" w:rsidR="00332456" w:rsidRPr="00FF380B" w:rsidRDefault="00332456" w:rsidP="005C7B20">
            <w:pPr>
              <w:rPr>
                <w:color w:val="000000"/>
              </w:rPr>
            </w:pPr>
          </w:p>
        </w:tc>
        <w:tc>
          <w:tcPr>
            <w:tcW w:w="720" w:type="dxa"/>
            <w:shd w:val="clear" w:color="auto" w:fill="auto"/>
            <w:noWrap/>
            <w:vAlign w:val="bottom"/>
            <w:hideMark/>
          </w:tcPr>
          <w:p w14:paraId="214F8140" w14:textId="20364261" w:rsidR="00332456" w:rsidRPr="00FF380B" w:rsidRDefault="00332456" w:rsidP="005C7B20">
            <w:pPr>
              <w:rPr>
                <w:color w:val="000000"/>
              </w:rPr>
            </w:pPr>
            <w:r w:rsidRPr="00FF380B">
              <w:rPr>
                <w:color w:val="000000"/>
              </w:rPr>
              <w:t> </w:t>
            </w:r>
          </w:p>
        </w:tc>
        <w:tc>
          <w:tcPr>
            <w:tcW w:w="900" w:type="dxa"/>
          </w:tcPr>
          <w:p w14:paraId="021E257B" w14:textId="77777777" w:rsidR="00332456" w:rsidRPr="00FF380B" w:rsidRDefault="00332456" w:rsidP="005C7B20">
            <w:pPr>
              <w:rPr>
                <w:color w:val="000000"/>
              </w:rPr>
            </w:pPr>
          </w:p>
        </w:tc>
        <w:tc>
          <w:tcPr>
            <w:tcW w:w="4140" w:type="dxa"/>
            <w:shd w:val="clear" w:color="auto" w:fill="auto"/>
            <w:noWrap/>
            <w:vAlign w:val="bottom"/>
            <w:hideMark/>
          </w:tcPr>
          <w:p w14:paraId="1C5BA733" w14:textId="77777777" w:rsidR="00332456" w:rsidRPr="00FF380B" w:rsidRDefault="00332456" w:rsidP="005C7B20">
            <w:pPr>
              <w:rPr>
                <w:color w:val="000000"/>
              </w:rPr>
            </w:pPr>
            <w:r w:rsidRPr="00FF380B">
              <w:rPr>
                <w:color w:val="000000"/>
              </w:rPr>
              <w:t> </w:t>
            </w:r>
          </w:p>
        </w:tc>
        <w:tc>
          <w:tcPr>
            <w:tcW w:w="1260" w:type="dxa"/>
          </w:tcPr>
          <w:p w14:paraId="002F8AE3" w14:textId="77777777" w:rsidR="00332456" w:rsidRPr="00FF380B" w:rsidRDefault="00332456" w:rsidP="005C7B20">
            <w:pPr>
              <w:rPr>
                <w:color w:val="000000"/>
              </w:rPr>
            </w:pPr>
          </w:p>
        </w:tc>
      </w:tr>
      <w:tr w:rsidR="00332456" w:rsidRPr="00FF380B" w14:paraId="4063DB0C" w14:textId="3AEFDB97" w:rsidTr="00332456">
        <w:trPr>
          <w:trHeight w:val="271"/>
        </w:trPr>
        <w:tc>
          <w:tcPr>
            <w:tcW w:w="805" w:type="dxa"/>
          </w:tcPr>
          <w:p w14:paraId="6308E801" w14:textId="77777777" w:rsidR="00332456" w:rsidRPr="00FF380B" w:rsidRDefault="00332456" w:rsidP="005C7B20">
            <w:pPr>
              <w:rPr>
                <w:color w:val="000000"/>
              </w:rPr>
            </w:pPr>
          </w:p>
        </w:tc>
        <w:tc>
          <w:tcPr>
            <w:tcW w:w="1530" w:type="dxa"/>
          </w:tcPr>
          <w:p w14:paraId="67B952D7" w14:textId="77777777" w:rsidR="00332456" w:rsidRPr="00FF380B" w:rsidRDefault="00332456" w:rsidP="005C7B20">
            <w:pPr>
              <w:rPr>
                <w:color w:val="000000"/>
              </w:rPr>
            </w:pPr>
          </w:p>
        </w:tc>
        <w:tc>
          <w:tcPr>
            <w:tcW w:w="1350" w:type="dxa"/>
          </w:tcPr>
          <w:p w14:paraId="4BABF233" w14:textId="77777777" w:rsidR="00332456" w:rsidRPr="00FF380B" w:rsidRDefault="00332456" w:rsidP="005C7B20">
            <w:pPr>
              <w:rPr>
                <w:color w:val="000000"/>
              </w:rPr>
            </w:pPr>
          </w:p>
        </w:tc>
        <w:tc>
          <w:tcPr>
            <w:tcW w:w="720" w:type="dxa"/>
          </w:tcPr>
          <w:p w14:paraId="1E775E2E" w14:textId="77777777" w:rsidR="00332456" w:rsidRPr="00FF380B" w:rsidRDefault="00332456" w:rsidP="005C7B20">
            <w:pPr>
              <w:rPr>
                <w:color w:val="000000"/>
              </w:rPr>
            </w:pPr>
          </w:p>
        </w:tc>
        <w:tc>
          <w:tcPr>
            <w:tcW w:w="720" w:type="dxa"/>
            <w:shd w:val="clear" w:color="auto" w:fill="auto"/>
            <w:noWrap/>
            <w:vAlign w:val="bottom"/>
            <w:hideMark/>
          </w:tcPr>
          <w:p w14:paraId="7DC7CEC6" w14:textId="077D0A83" w:rsidR="00332456" w:rsidRPr="00FF380B" w:rsidRDefault="00332456" w:rsidP="005C7B20">
            <w:pPr>
              <w:rPr>
                <w:color w:val="000000"/>
              </w:rPr>
            </w:pPr>
            <w:r w:rsidRPr="00FF380B">
              <w:rPr>
                <w:color w:val="000000"/>
              </w:rPr>
              <w:t> </w:t>
            </w:r>
          </w:p>
        </w:tc>
        <w:tc>
          <w:tcPr>
            <w:tcW w:w="900" w:type="dxa"/>
          </w:tcPr>
          <w:p w14:paraId="75547971" w14:textId="77777777" w:rsidR="00332456" w:rsidRPr="00FF380B" w:rsidRDefault="00332456" w:rsidP="005C7B20">
            <w:pPr>
              <w:rPr>
                <w:color w:val="000000"/>
              </w:rPr>
            </w:pPr>
          </w:p>
        </w:tc>
        <w:tc>
          <w:tcPr>
            <w:tcW w:w="4140" w:type="dxa"/>
            <w:shd w:val="clear" w:color="auto" w:fill="auto"/>
            <w:noWrap/>
            <w:vAlign w:val="bottom"/>
            <w:hideMark/>
          </w:tcPr>
          <w:p w14:paraId="262A50A0" w14:textId="77777777" w:rsidR="00332456" w:rsidRPr="00FF380B" w:rsidRDefault="00332456" w:rsidP="005C7B20">
            <w:pPr>
              <w:rPr>
                <w:color w:val="000000"/>
              </w:rPr>
            </w:pPr>
            <w:r w:rsidRPr="00FF380B">
              <w:rPr>
                <w:color w:val="000000"/>
              </w:rPr>
              <w:t> </w:t>
            </w:r>
          </w:p>
        </w:tc>
        <w:tc>
          <w:tcPr>
            <w:tcW w:w="1260" w:type="dxa"/>
          </w:tcPr>
          <w:p w14:paraId="1EC80162" w14:textId="77777777" w:rsidR="00332456" w:rsidRPr="00FF380B" w:rsidRDefault="00332456" w:rsidP="005C7B20">
            <w:pPr>
              <w:rPr>
                <w:color w:val="000000"/>
              </w:rPr>
            </w:pPr>
          </w:p>
        </w:tc>
      </w:tr>
      <w:tr w:rsidR="00332456" w:rsidRPr="00FF380B" w14:paraId="56984ACE" w14:textId="79E9C013" w:rsidTr="00332456">
        <w:trPr>
          <w:trHeight w:val="271"/>
        </w:trPr>
        <w:tc>
          <w:tcPr>
            <w:tcW w:w="805" w:type="dxa"/>
          </w:tcPr>
          <w:p w14:paraId="085CA38D" w14:textId="77777777" w:rsidR="00332456" w:rsidRPr="00FF380B" w:rsidRDefault="00332456" w:rsidP="005C7B20">
            <w:pPr>
              <w:rPr>
                <w:color w:val="000000"/>
              </w:rPr>
            </w:pPr>
          </w:p>
        </w:tc>
        <w:tc>
          <w:tcPr>
            <w:tcW w:w="1530" w:type="dxa"/>
          </w:tcPr>
          <w:p w14:paraId="64FB19DC" w14:textId="77777777" w:rsidR="00332456" w:rsidRPr="00FF380B" w:rsidRDefault="00332456" w:rsidP="005C7B20">
            <w:pPr>
              <w:rPr>
                <w:color w:val="000000"/>
              </w:rPr>
            </w:pPr>
          </w:p>
        </w:tc>
        <w:tc>
          <w:tcPr>
            <w:tcW w:w="1350" w:type="dxa"/>
          </w:tcPr>
          <w:p w14:paraId="101BEB43" w14:textId="77777777" w:rsidR="00332456" w:rsidRPr="00FF380B" w:rsidRDefault="00332456" w:rsidP="005C7B20">
            <w:pPr>
              <w:rPr>
                <w:color w:val="000000"/>
              </w:rPr>
            </w:pPr>
          </w:p>
        </w:tc>
        <w:tc>
          <w:tcPr>
            <w:tcW w:w="720" w:type="dxa"/>
          </w:tcPr>
          <w:p w14:paraId="1A1D10C1" w14:textId="77777777" w:rsidR="00332456" w:rsidRPr="00FF380B" w:rsidRDefault="00332456" w:rsidP="005C7B20">
            <w:pPr>
              <w:rPr>
                <w:color w:val="000000"/>
              </w:rPr>
            </w:pPr>
          </w:p>
        </w:tc>
        <w:tc>
          <w:tcPr>
            <w:tcW w:w="720" w:type="dxa"/>
            <w:shd w:val="clear" w:color="auto" w:fill="auto"/>
            <w:noWrap/>
            <w:vAlign w:val="bottom"/>
            <w:hideMark/>
          </w:tcPr>
          <w:p w14:paraId="51D73BCB" w14:textId="6464C168" w:rsidR="00332456" w:rsidRPr="00FF380B" w:rsidRDefault="00332456" w:rsidP="005C7B20">
            <w:pPr>
              <w:rPr>
                <w:color w:val="000000"/>
              </w:rPr>
            </w:pPr>
            <w:r w:rsidRPr="00FF380B">
              <w:rPr>
                <w:color w:val="000000"/>
              </w:rPr>
              <w:t> </w:t>
            </w:r>
          </w:p>
        </w:tc>
        <w:tc>
          <w:tcPr>
            <w:tcW w:w="900" w:type="dxa"/>
          </w:tcPr>
          <w:p w14:paraId="491DABD1" w14:textId="77777777" w:rsidR="00332456" w:rsidRPr="00FF380B" w:rsidRDefault="00332456" w:rsidP="005C7B20">
            <w:pPr>
              <w:rPr>
                <w:color w:val="000000"/>
              </w:rPr>
            </w:pPr>
          </w:p>
        </w:tc>
        <w:tc>
          <w:tcPr>
            <w:tcW w:w="4140" w:type="dxa"/>
            <w:shd w:val="clear" w:color="auto" w:fill="auto"/>
            <w:noWrap/>
            <w:vAlign w:val="bottom"/>
            <w:hideMark/>
          </w:tcPr>
          <w:p w14:paraId="7035AF70" w14:textId="77777777" w:rsidR="00332456" w:rsidRPr="00FF380B" w:rsidRDefault="00332456" w:rsidP="005C7B20">
            <w:pPr>
              <w:rPr>
                <w:color w:val="000000"/>
              </w:rPr>
            </w:pPr>
            <w:r w:rsidRPr="00FF380B">
              <w:rPr>
                <w:color w:val="000000"/>
              </w:rPr>
              <w:t> </w:t>
            </w:r>
          </w:p>
        </w:tc>
        <w:tc>
          <w:tcPr>
            <w:tcW w:w="1260" w:type="dxa"/>
          </w:tcPr>
          <w:p w14:paraId="177A90F1" w14:textId="77777777" w:rsidR="00332456" w:rsidRPr="00FF380B" w:rsidRDefault="00332456" w:rsidP="005C7B20">
            <w:pPr>
              <w:rPr>
                <w:color w:val="000000"/>
              </w:rPr>
            </w:pPr>
          </w:p>
        </w:tc>
      </w:tr>
    </w:tbl>
    <w:p w14:paraId="13C6B1F8" w14:textId="77777777" w:rsidR="0056482C" w:rsidRDefault="0056482C" w:rsidP="003C7EBA">
      <w:pPr>
        <w:tabs>
          <w:tab w:val="left" w:pos="-720"/>
        </w:tabs>
        <w:suppressAutoHyphens/>
        <w:jc w:val="both"/>
        <w:rPr>
          <w:rFonts w:ascii="Calibri" w:hAnsi="Calibri" w:cs="Arial"/>
          <w:b/>
          <w:spacing w:val="-2"/>
          <w:szCs w:val="22"/>
        </w:rPr>
      </w:pPr>
    </w:p>
    <w:p w14:paraId="17F47E6C" w14:textId="77777777" w:rsidR="00332456" w:rsidRDefault="00332456" w:rsidP="003C7EBA">
      <w:pPr>
        <w:tabs>
          <w:tab w:val="left" w:pos="-720"/>
        </w:tabs>
        <w:suppressAutoHyphens/>
        <w:jc w:val="both"/>
        <w:rPr>
          <w:rFonts w:ascii="Calibri" w:hAnsi="Calibri" w:cs="Arial"/>
          <w:b/>
          <w:spacing w:val="-2"/>
          <w:szCs w:val="22"/>
        </w:rPr>
      </w:pPr>
    </w:p>
    <w:p w14:paraId="683FCAA8" w14:textId="77777777" w:rsidR="00332456" w:rsidRDefault="00332456" w:rsidP="00332456">
      <w:pPr>
        <w:pStyle w:val="Default"/>
        <w:rPr>
          <w:rFonts w:asciiTheme="minorHAnsi" w:hAnsiTheme="minorHAnsi" w:cstheme="minorHAnsi"/>
          <w:b/>
          <w:bCs/>
          <w:sz w:val="22"/>
          <w:szCs w:val="22"/>
        </w:rPr>
      </w:pPr>
    </w:p>
    <w:p w14:paraId="724E8B2F" w14:textId="77777777" w:rsidR="00332456" w:rsidRDefault="00332456" w:rsidP="00332456">
      <w:pPr>
        <w:pStyle w:val="Default"/>
        <w:rPr>
          <w:rFonts w:asciiTheme="minorHAnsi" w:hAnsiTheme="minorHAnsi" w:cstheme="minorHAnsi"/>
          <w:b/>
          <w:bCs/>
          <w:sz w:val="22"/>
          <w:szCs w:val="22"/>
        </w:rPr>
      </w:pPr>
    </w:p>
    <w:p w14:paraId="1A7EA59E" w14:textId="77777777" w:rsidR="00332456" w:rsidRPr="001F58A9" w:rsidRDefault="00332456" w:rsidP="00332456">
      <w:pPr>
        <w:pStyle w:val="Default"/>
        <w:rPr>
          <w:rFonts w:asciiTheme="minorHAnsi" w:hAnsiTheme="minorHAnsi" w:cstheme="minorHAnsi"/>
          <w:b/>
          <w:bCs/>
          <w:sz w:val="22"/>
          <w:szCs w:val="22"/>
        </w:rPr>
      </w:pPr>
      <w:r w:rsidRPr="001F58A9">
        <w:rPr>
          <w:rFonts w:asciiTheme="minorHAnsi" w:hAnsiTheme="minorHAnsi" w:cstheme="minorHAnsi"/>
          <w:b/>
          <w:bCs/>
          <w:sz w:val="22"/>
          <w:szCs w:val="22"/>
        </w:rPr>
        <w:lastRenderedPageBreak/>
        <w:t>Appendix 3</w:t>
      </w:r>
    </w:p>
    <w:p w14:paraId="07A44B49" w14:textId="77777777" w:rsidR="00332456" w:rsidRPr="00001C44" w:rsidRDefault="00332456" w:rsidP="00332456">
      <w:pPr>
        <w:pStyle w:val="Default"/>
        <w:rPr>
          <w:rFonts w:asciiTheme="minorHAnsi" w:hAnsiTheme="minorHAnsi" w:cstheme="minorHAnsi"/>
          <w:sz w:val="22"/>
          <w:szCs w:val="22"/>
        </w:rPr>
      </w:pPr>
      <w:r>
        <w:rPr>
          <w:rFonts w:asciiTheme="minorHAnsi" w:hAnsiTheme="minorHAnsi" w:cstheme="minorHAnsi"/>
          <w:sz w:val="22"/>
          <w:szCs w:val="22"/>
        </w:rPr>
        <w:t xml:space="preserve">pQCT </w:t>
      </w:r>
      <w:r w:rsidRPr="00001C44">
        <w:rPr>
          <w:rFonts w:asciiTheme="minorHAnsi" w:hAnsiTheme="minorHAnsi" w:cstheme="minorHAnsi"/>
          <w:sz w:val="22"/>
          <w:szCs w:val="22"/>
        </w:rPr>
        <w:t xml:space="preserve">Scanner Serial Number: ………………………………………………………….  </w:t>
      </w:r>
    </w:p>
    <w:p w14:paraId="44E8DB6D"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 xml:space="preserve">     </w:t>
      </w:r>
    </w:p>
    <w:p w14:paraId="3436CF5F" w14:textId="77777777" w:rsidR="00332456" w:rsidRPr="00001C44" w:rsidRDefault="00332456" w:rsidP="00332456">
      <w:pPr>
        <w:pStyle w:val="Default"/>
        <w:rPr>
          <w:rFonts w:asciiTheme="minorHAnsi" w:hAnsiTheme="minorHAnsi" w:cstheme="minorHAnsi"/>
          <w:sz w:val="22"/>
          <w:szCs w:val="22"/>
        </w:rPr>
      </w:pPr>
      <w:r>
        <w:rPr>
          <w:rFonts w:asciiTheme="minorHAnsi" w:hAnsiTheme="minorHAnsi" w:cstheme="minorHAnsi"/>
          <w:sz w:val="22"/>
          <w:szCs w:val="22"/>
        </w:rPr>
        <w:t>1. Did any QA</w:t>
      </w:r>
      <w:r w:rsidRPr="00001C44">
        <w:rPr>
          <w:rFonts w:asciiTheme="minorHAnsi" w:hAnsiTheme="minorHAnsi" w:cstheme="minorHAnsi"/>
          <w:sz w:val="22"/>
          <w:szCs w:val="22"/>
        </w:rPr>
        <w:t xml:space="preserve"> test fail?</w:t>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tab/>
      </w:r>
    </w:p>
    <w:p w14:paraId="35BE4322" w14:textId="0980187B" w:rsidR="00332456" w:rsidRPr="00001C44" w:rsidRDefault="00332456" w:rsidP="00332456">
      <w:pPr>
        <w:pStyle w:val="Default"/>
        <w:rPr>
          <w:rFonts w:asciiTheme="minorHAnsi" w:hAnsiTheme="minorHAnsi" w:cstheme="minorHAnsi"/>
          <w:sz w:val="22"/>
          <w:szCs w:val="22"/>
        </w:rPr>
      </w:pPr>
      <w:r>
        <w:rPr>
          <w:rFonts w:asciiTheme="minorHAnsi" w:hAnsiTheme="minorHAnsi" w:cstheme="minorHAnsi"/>
          <w:sz w:val="22"/>
          <w:szCs w:val="22"/>
        </w:rPr>
        <w:t>a).</w:t>
      </w:r>
      <w:r w:rsidR="00691CDD">
        <w:rPr>
          <w:rFonts w:asciiTheme="minorHAnsi" w:hAnsiTheme="minorHAnsi" w:cstheme="minorHAnsi"/>
          <w:sz w:val="22"/>
          <w:szCs w:val="22"/>
        </w:rPr>
        <w:t xml:space="preserve"> </w:t>
      </w:r>
      <w:r>
        <w:rPr>
          <w:rFonts w:asciiTheme="minorHAnsi" w:hAnsiTheme="minorHAnsi" w:cstheme="minorHAnsi"/>
          <w:sz w:val="22"/>
          <w:szCs w:val="22"/>
        </w:rPr>
        <w:t>Standard Phantom Scan</w:t>
      </w:r>
      <w:r w:rsidRPr="00001C44">
        <w:rPr>
          <w:rFonts w:asciiTheme="minorHAnsi" w:hAnsiTheme="minorHAnsi" w:cstheme="minorHAnsi"/>
          <w:sz w:val="22"/>
          <w:szCs w:val="22"/>
        </w:rPr>
        <w:t xml:space="preserve">?        </w:t>
      </w:r>
      <w:r w:rsidRPr="00001C44">
        <w:rPr>
          <w:rFonts w:asciiTheme="minorHAnsi" w:hAnsiTheme="minorHAnsi" w:cstheme="minorHAnsi"/>
          <w:sz w:val="22"/>
          <w:szCs w:val="22"/>
        </w:rPr>
        <w:sym w:font="Wingdings" w:char="F0A8"/>
      </w:r>
      <w:r w:rsidRPr="00001C44">
        <w:rPr>
          <w:rFonts w:asciiTheme="minorHAnsi" w:hAnsiTheme="minorHAnsi" w:cstheme="minorHAnsi"/>
          <w:sz w:val="22"/>
          <w:szCs w:val="22"/>
        </w:rPr>
        <w:t xml:space="preserve">Yes </w:t>
      </w:r>
      <w:r w:rsidRPr="00001C44">
        <w:rPr>
          <w:rFonts w:asciiTheme="minorHAnsi" w:hAnsiTheme="minorHAnsi" w:cstheme="minorHAnsi"/>
          <w:sz w:val="22"/>
          <w:szCs w:val="22"/>
        </w:rPr>
        <w:sym w:font="Wingdings" w:char="F0A8"/>
      </w:r>
      <w:r w:rsidRPr="00001C44">
        <w:rPr>
          <w:rFonts w:asciiTheme="minorHAnsi" w:hAnsiTheme="minorHAnsi" w:cstheme="minorHAnsi"/>
          <w:sz w:val="22"/>
          <w:szCs w:val="22"/>
        </w:rPr>
        <w:t xml:space="preserve">No    </w:t>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tab/>
      </w:r>
      <w:r>
        <w:rPr>
          <w:rFonts w:asciiTheme="minorHAnsi" w:hAnsiTheme="minorHAnsi" w:cstheme="minorHAnsi"/>
          <w:sz w:val="22"/>
          <w:szCs w:val="22"/>
        </w:rPr>
        <w:t>b). Cone Phantom Scan</w:t>
      </w:r>
      <w:r w:rsidRPr="00001C44">
        <w:rPr>
          <w:rFonts w:asciiTheme="minorHAnsi" w:hAnsiTheme="minorHAnsi" w:cstheme="minorHAnsi"/>
          <w:sz w:val="22"/>
          <w:szCs w:val="22"/>
        </w:rPr>
        <w:t xml:space="preserve">?  </w:t>
      </w:r>
      <w:r w:rsidRPr="00001C44">
        <w:rPr>
          <w:rFonts w:asciiTheme="minorHAnsi" w:hAnsiTheme="minorHAnsi" w:cstheme="minorHAnsi"/>
          <w:sz w:val="22"/>
          <w:szCs w:val="22"/>
        </w:rPr>
        <w:sym w:font="Wingdings" w:char="F0A8"/>
      </w:r>
      <w:r w:rsidRPr="00001C44">
        <w:rPr>
          <w:rFonts w:asciiTheme="minorHAnsi" w:hAnsiTheme="minorHAnsi" w:cstheme="minorHAnsi"/>
          <w:sz w:val="22"/>
          <w:szCs w:val="22"/>
        </w:rPr>
        <w:t xml:space="preserve">Yes </w:t>
      </w:r>
      <w:r w:rsidRPr="00001C44">
        <w:rPr>
          <w:rFonts w:asciiTheme="minorHAnsi" w:hAnsiTheme="minorHAnsi" w:cstheme="minorHAnsi"/>
          <w:sz w:val="22"/>
          <w:szCs w:val="22"/>
        </w:rPr>
        <w:sym w:font="Wingdings" w:char="F0A8"/>
      </w:r>
      <w:r w:rsidRPr="00001C44">
        <w:rPr>
          <w:rFonts w:asciiTheme="minorHAnsi" w:hAnsiTheme="minorHAnsi" w:cstheme="minorHAnsi"/>
          <w:sz w:val="22"/>
          <w:szCs w:val="22"/>
        </w:rPr>
        <w:t>No</w:t>
      </w:r>
    </w:p>
    <w:p w14:paraId="5F223E1A" w14:textId="77777777" w:rsidR="00332456" w:rsidRPr="00001C44" w:rsidRDefault="00332456" w:rsidP="00332456">
      <w:pPr>
        <w:pStyle w:val="Default"/>
        <w:rPr>
          <w:rFonts w:asciiTheme="minorHAnsi" w:hAnsiTheme="minorHAnsi" w:cstheme="minorHAnsi"/>
          <w:b/>
          <w:bCs/>
          <w:i/>
          <w:iCs/>
          <w:sz w:val="22"/>
          <w:szCs w:val="22"/>
        </w:rPr>
      </w:pPr>
    </w:p>
    <w:p w14:paraId="3FB5419D" w14:textId="77777777" w:rsidR="00332456" w:rsidRPr="00001C44" w:rsidRDefault="00332456" w:rsidP="00332456">
      <w:pPr>
        <w:pStyle w:val="Default"/>
        <w:rPr>
          <w:rFonts w:asciiTheme="minorHAnsi" w:hAnsiTheme="minorHAnsi" w:cstheme="minorHAnsi"/>
          <w:b/>
          <w:bCs/>
          <w:i/>
          <w:iCs/>
          <w:sz w:val="22"/>
          <w:szCs w:val="22"/>
        </w:rPr>
      </w:pPr>
      <w:r w:rsidRPr="00001C44">
        <w:rPr>
          <w:rFonts w:asciiTheme="minorHAnsi" w:hAnsiTheme="minorHAnsi" w:cstheme="minorHAnsi"/>
          <w:b/>
          <w:bCs/>
          <w:i/>
          <w:iCs/>
          <w:sz w:val="22"/>
          <w:szCs w:val="22"/>
        </w:rPr>
        <w:t>If yes</w:t>
      </w:r>
    </w:p>
    <w:p w14:paraId="27A2F988"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Was support for the machine contacted?</w:t>
      </w:r>
    </w:p>
    <w:p w14:paraId="324B938D" w14:textId="77777777" w:rsidR="00332456" w:rsidRPr="00001C44" w:rsidRDefault="00332456" w:rsidP="00332456">
      <w:pPr>
        <w:pStyle w:val="Default"/>
        <w:rPr>
          <w:rFonts w:asciiTheme="minorHAnsi" w:hAnsiTheme="minorHAnsi" w:cstheme="minorHAnsi"/>
          <w:sz w:val="22"/>
          <w:szCs w:val="22"/>
        </w:rPr>
      </w:pPr>
      <w:bookmarkStart w:id="6" w:name="_Hlk35205568"/>
      <w:r w:rsidRPr="00001C44">
        <w:rPr>
          <w:rFonts w:asciiTheme="minorHAnsi" w:hAnsiTheme="minorHAnsi" w:cstheme="minorHAnsi"/>
          <w:sz w:val="22"/>
          <w:szCs w:val="22"/>
        </w:rPr>
        <w:t>………………………………………………………………………………………………………………………………………………………..</w:t>
      </w:r>
    </w:p>
    <w:bookmarkEnd w:id="6"/>
    <w:p w14:paraId="18684418" w14:textId="77777777" w:rsidR="00332456" w:rsidRPr="00001C44" w:rsidRDefault="00332456" w:rsidP="00332456">
      <w:pPr>
        <w:pStyle w:val="Default"/>
        <w:rPr>
          <w:rFonts w:asciiTheme="minorHAnsi" w:hAnsiTheme="minorHAnsi" w:cstheme="minorHAnsi"/>
          <w:sz w:val="22"/>
          <w:szCs w:val="22"/>
        </w:rPr>
      </w:pPr>
    </w:p>
    <w:p w14:paraId="73090536"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2. Has there been any software change</w:t>
      </w:r>
      <w:r>
        <w:rPr>
          <w:rFonts w:asciiTheme="minorHAnsi" w:hAnsiTheme="minorHAnsi" w:cstheme="minorHAnsi"/>
          <w:sz w:val="22"/>
          <w:szCs w:val="22"/>
        </w:rPr>
        <w:t>/re-installation</w:t>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sym w:font="Wingdings" w:char="F0A8"/>
      </w:r>
      <w:r w:rsidRPr="00001C44">
        <w:rPr>
          <w:rFonts w:asciiTheme="minorHAnsi" w:hAnsiTheme="minorHAnsi" w:cstheme="minorHAnsi"/>
          <w:sz w:val="22"/>
          <w:szCs w:val="22"/>
        </w:rPr>
        <w:t>Yes</w:t>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sym w:font="Wingdings" w:char="F0A8"/>
      </w:r>
      <w:r w:rsidRPr="00001C44">
        <w:rPr>
          <w:rFonts w:asciiTheme="minorHAnsi" w:hAnsiTheme="minorHAnsi" w:cstheme="minorHAnsi"/>
          <w:sz w:val="22"/>
          <w:szCs w:val="22"/>
        </w:rPr>
        <w:t>No</w:t>
      </w:r>
    </w:p>
    <w:p w14:paraId="3C19E72C" w14:textId="77777777" w:rsidR="00332456" w:rsidRPr="00001C44" w:rsidRDefault="00332456" w:rsidP="00332456">
      <w:pPr>
        <w:pStyle w:val="Default"/>
        <w:rPr>
          <w:rFonts w:asciiTheme="minorHAnsi" w:hAnsiTheme="minorHAnsi" w:cstheme="minorHAnsi"/>
          <w:b/>
          <w:bCs/>
          <w:i/>
          <w:iCs/>
          <w:sz w:val="22"/>
          <w:szCs w:val="22"/>
        </w:rPr>
      </w:pPr>
      <w:r w:rsidRPr="00001C44">
        <w:rPr>
          <w:rFonts w:asciiTheme="minorHAnsi" w:hAnsiTheme="minorHAnsi" w:cstheme="minorHAnsi"/>
          <w:b/>
          <w:bCs/>
          <w:i/>
          <w:iCs/>
          <w:sz w:val="22"/>
          <w:szCs w:val="22"/>
        </w:rPr>
        <w:t xml:space="preserve">If yes, </w:t>
      </w:r>
      <w:r>
        <w:rPr>
          <w:rFonts w:asciiTheme="minorHAnsi" w:hAnsiTheme="minorHAnsi" w:cstheme="minorHAnsi"/>
          <w:b/>
          <w:bCs/>
          <w:i/>
          <w:iCs/>
          <w:sz w:val="22"/>
          <w:szCs w:val="22"/>
        </w:rPr>
        <w:t>explain</w:t>
      </w:r>
    </w:p>
    <w:p w14:paraId="48C654E1" w14:textId="77777777" w:rsidR="00332456"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w:t>
      </w:r>
      <w:r>
        <w:rPr>
          <w:rFonts w:asciiTheme="minorHAnsi" w:hAnsiTheme="minorHAnsi" w:cstheme="minorHAnsi"/>
          <w:sz w:val="22"/>
          <w:szCs w:val="22"/>
        </w:rPr>
        <w:t>……………………………………………………………………….</w:t>
      </w:r>
      <w:r w:rsidRPr="00001C44">
        <w:rPr>
          <w:rFonts w:asciiTheme="minorHAnsi" w:hAnsiTheme="minorHAnsi" w:cstheme="minorHAnsi"/>
          <w:sz w:val="22"/>
          <w:szCs w:val="22"/>
        </w:rPr>
        <w:t>…………………………………</w:t>
      </w:r>
    </w:p>
    <w:p w14:paraId="7BB32A08" w14:textId="77777777" w:rsidR="00332456" w:rsidRPr="00001C44" w:rsidRDefault="00332456" w:rsidP="00332456">
      <w:pPr>
        <w:pStyle w:val="Default"/>
        <w:rPr>
          <w:rFonts w:asciiTheme="minorHAnsi" w:hAnsiTheme="minorHAnsi" w:cstheme="minorHAnsi"/>
          <w:sz w:val="22"/>
          <w:szCs w:val="22"/>
        </w:rPr>
      </w:pPr>
      <w:r>
        <w:rPr>
          <w:rFonts w:asciiTheme="minorHAnsi" w:hAnsiTheme="minorHAnsi" w:cstheme="minorHAnsi"/>
          <w:sz w:val="22"/>
          <w:szCs w:val="22"/>
        </w:rPr>
        <w:t>………………………………………………………………………………..</w:t>
      </w:r>
      <w:r w:rsidRPr="00001C44">
        <w:rPr>
          <w:rFonts w:asciiTheme="minorHAnsi" w:hAnsiTheme="minorHAnsi" w:cstheme="minorHAnsi"/>
          <w:sz w:val="22"/>
          <w:szCs w:val="22"/>
        </w:rPr>
        <w:t>…………………… Date installed ……………………………</w:t>
      </w:r>
    </w:p>
    <w:p w14:paraId="23605D22" w14:textId="77777777" w:rsidR="00332456" w:rsidRPr="00001C44" w:rsidRDefault="00332456" w:rsidP="00332456">
      <w:pPr>
        <w:pStyle w:val="Default"/>
        <w:rPr>
          <w:rFonts w:asciiTheme="minorHAnsi" w:hAnsiTheme="minorHAnsi" w:cstheme="minorHAnsi"/>
          <w:sz w:val="22"/>
          <w:szCs w:val="22"/>
        </w:rPr>
      </w:pPr>
    </w:p>
    <w:p w14:paraId="42E1AE4E" w14:textId="77777777" w:rsidR="00332456" w:rsidRPr="00001C44" w:rsidRDefault="00332456" w:rsidP="00332456">
      <w:pPr>
        <w:pStyle w:val="Default"/>
        <w:rPr>
          <w:rFonts w:asciiTheme="minorHAnsi" w:hAnsiTheme="minorHAnsi" w:cstheme="minorHAnsi"/>
          <w:sz w:val="22"/>
          <w:szCs w:val="22"/>
        </w:rPr>
      </w:pPr>
      <w:r>
        <w:rPr>
          <w:rFonts w:asciiTheme="minorHAnsi" w:hAnsiTheme="minorHAnsi" w:cstheme="minorHAnsi"/>
          <w:sz w:val="22"/>
          <w:szCs w:val="22"/>
        </w:rPr>
        <w:t>3. Were there any maintenance</w:t>
      </w:r>
      <w:r w:rsidRPr="00001C44">
        <w:rPr>
          <w:rFonts w:asciiTheme="minorHAnsi" w:hAnsiTheme="minorHAnsi" w:cstheme="minorHAnsi"/>
          <w:sz w:val="22"/>
          <w:szCs w:val="22"/>
        </w:rPr>
        <w:t>/repair problems?</w:t>
      </w:r>
      <w:r w:rsidRPr="00001C44">
        <w:rPr>
          <w:rFonts w:asciiTheme="minorHAnsi" w:hAnsiTheme="minorHAnsi" w:cstheme="minorHAnsi"/>
          <w:sz w:val="22"/>
          <w:szCs w:val="22"/>
        </w:rPr>
        <w:tab/>
      </w:r>
      <w:r w:rsidRPr="00001C44">
        <w:rPr>
          <w:rFonts w:asciiTheme="minorHAnsi" w:hAnsiTheme="minorHAnsi" w:cstheme="minorHAnsi"/>
          <w:sz w:val="22"/>
          <w:szCs w:val="22"/>
        </w:rPr>
        <w:sym w:font="Wingdings" w:char="F0A8"/>
      </w:r>
      <w:r w:rsidRPr="00001C44">
        <w:rPr>
          <w:rFonts w:asciiTheme="minorHAnsi" w:hAnsiTheme="minorHAnsi" w:cstheme="minorHAnsi"/>
          <w:sz w:val="22"/>
          <w:szCs w:val="22"/>
        </w:rPr>
        <w:t>Yes</w:t>
      </w:r>
      <w:r w:rsidRPr="00001C44">
        <w:rPr>
          <w:rFonts w:asciiTheme="minorHAnsi" w:hAnsiTheme="minorHAnsi" w:cstheme="minorHAnsi"/>
          <w:sz w:val="22"/>
          <w:szCs w:val="22"/>
        </w:rPr>
        <w:tab/>
      </w:r>
      <w:r w:rsidRPr="00001C44">
        <w:rPr>
          <w:rFonts w:asciiTheme="minorHAnsi" w:hAnsiTheme="minorHAnsi" w:cstheme="minorHAnsi"/>
          <w:sz w:val="22"/>
          <w:szCs w:val="22"/>
        </w:rPr>
        <w:tab/>
      </w:r>
      <w:r w:rsidRPr="00001C44">
        <w:rPr>
          <w:rFonts w:asciiTheme="minorHAnsi" w:hAnsiTheme="minorHAnsi" w:cstheme="minorHAnsi"/>
          <w:sz w:val="22"/>
          <w:szCs w:val="22"/>
        </w:rPr>
        <w:sym w:font="Wingdings" w:char="F0A8"/>
      </w:r>
      <w:r w:rsidRPr="00001C44">
        <w:rPr>
          <w:rFonts w:asciiTheme="minorHAnsi" w:hAnsiTheme="minorHAnsi" w:cstheme="minorHAnsi"/>
          <w:sz w:val="22"/>
          <w:szCs w:val="22"/>
        </w:rPr>
        <w:t>No</w:t>
      </w:r>
    </w:p>
    <w:p w14:paraId="66E8AEB7"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b/>
          <w:bCs/>
          <w:i/>
          <w:iCs/>
          <w:sz w:val="22"/>
          <w:szCs w:val="22"/>
        </w:rPr>
        <w:t xml:space="preserve">If yes, </w:t>
      </w:r>
      <w:r>
        <w:rPr>
          <w:rFonts w:asciiTheme="minorHAnsi" w:hAnsiTheme="minorHAnsi" w:cstheme="minorHAnsi"/>
          <w:b/>
          <w:bCs/>
          <w:i/>
          <w:iCs/>
          <w:sz w:val="22"/>
          <w:szCs w:val="22"/>
        </w:rPr>
        <w:t xml:space="preserve">explain </w:t>
      </w:r>
    </w:p>
    <w:p w14:paraId="07838E28"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w:t>
      </w:r>
    </w:p>
    <w:p w14:paraId="5CF148AE"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w:t>
      </w:r>
    </w:p>
    <w:p w14:paraId="2F7E253C"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w:t>
      </w:r>
      <w:r w:rsidRPr="00332456">
        <w:rPr>
          <w:rFonts w:asciiTheme="minorHAnsi" w:hAnsiTheme="minorHAnsi" w:cstheme="minorHAnsi"/>
          <w:sz w:val="22"/>
          <w:szCs w:val="22"/>
        </w:rPr>
        <w:t xml:space="preserve"> </w:t>
      </w:r>
      <w:r>
        <w:rPr>
          <w:rFonts w:asciiTheme="minorHAnsi" w:hAnsiTheme="minorHAnsi" w:cstheme="minorHAnsi"/>
          <w:sz w:val="22"/>
          <w:szCs w:val="22"/>
        </w:rPr>
        <w:t>Date………..</w:t>
      </w:r>
      <w:r w:rsidRPr="00001C44">
        <w:rPr>
          <w:rFonts w:asciiTheme="minorHAnsi" w:hAnsiTheme="minorHAnsi" w:cstheme="minorHAnsi"/>
          <w:sz w:val="22"/>
          <w:szCs w:val="22"/>
        </w:rPr>
        <w:t>……………………………</w:t>
      </w:r>
    </w:p>
    <w:p w14:paraId="15674977" w14:textId="77777777" w:rsidR="00332456" w:rsidRPr="00001C44" w:rsidRDefault="00332456" w:rsidP="00332456">
      <w:pPr>
        <w:pStyle w:val="Default"/>
        <w:rPr>
          <w:rFonts w:asciiTheme="minorHAnsi" w:hAnsiTheme="minorHAnsi" w:cstheme="minorHAnsi"/>
          <w:sz w:val="22"/>
          <w:szCs w:val="22"/>
        </w:rPr>
      </w:pPr>
    </w:p>
    <w:p w14:paraId="367A0577"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4. Additional Comment (Use reverse side if necessary)</w:t>
      </w:r>
    </w:p>
    <w:p w14:paraId="023078A8"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w:t>
      </w:r>
    </w:p>
    <w:p w14:paraId="18917104"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w:t>
      </w:r>
    </w:p>
    <w:p w14:paraId="1EA971D6" w14:textId="77777777" w:rsidR="00332456" w:rsidRPr="00001C44" w:rsidRDefault="00332456" w:rsidP="00332456">
      <w:pPr>
        <w:pStyle w:val="Default"/>
        <w:rPr>
          <w:rFonts w:asciiTheme="minorHAnsi" w:hAnsiTheme="minorHAnsi" w:cstheme="minorHAnsi"/>
          <w:sz w:val="22"/>
          <w:szCs w:val="22"/>
        </w:rPr>
      </w:pPr>
      <w:r w:rsidRPr="00001C44">
        <w:rPr>
          <w:rFonts w:asciiTheme="minorHAnsi" w:hAnsiTheme="minorHAnsi" w:cstheme="minorHAnsi"/>
          <w:sz w:val="22"/>
          <w:szCs w:val="22"/>
        </w:rPr>
        <w:t>………………………………………………………………………………………………………………………………………………………..</w:t>
      </w:r>
    </w:p>
    <w:p w14:paraId="6580DEE1" w14:textId="77777777" w:rsidR="00332456" w:rsidRPr="00001C44" w:rsidRDefault="00332456" w:rsidP="00332456">
      <w:pPr>
        <w:pStyle w:val="Default"/>
        <w:rPr>
          <w:rFonts w:asciiTheme="minorHAnsi" w:hAnsiTheme="minorHAnsi" w:cstheme="minorHAnsi"/>
          <w:sz w:val="22"/>
          <w:szCs w:val="22"/>
        </w:rPr>
      </w:pPr>
    </w:p>
    <w:p w14:paraId="1BF34A29" w14:textId="77777777" w:rsidR="00332456" w:rsidRPr="00001C44" w:rsidRDefault="00332456" w:rsidP="00332456">
      <w:pPr>
        <w:pStyle w:val="Default"/>
        <w:rPr>
          <w:rFonts w:asciiTheme="minorHAnsi" w:hAnsiTheme="minorHAnsi" w:cstheme="minorHAnsi"/>
          <w:sz w:val="22"/>
          <w:szCs w:val="22"/>
        </w:rPr>
      </w:pPr>
    </w:p>
    <w:p w14:paraId="19A2A87D" w14:textId="03A1AD86" w:rsidR="00332456" w:rsidRPr="009A13AF" w:rsidRDefault="00332456" w:rsidP="008A7CAA">
      <w:pPr>
        <w:pStyle w:val="Default"/>
        <w:rPr>
          <w:rFonts w:ascii="Calibri" w:hAnsi="Calibri" w:cs="Arial"/>
          <w:b/>
          <w:spacing w:val="-2"/>
          <w:szCs w:val="22"/>
        </w:rPr>
      </w:pPr>
      <w:proofErr w:type="gramStart"/>
      <w:r>
        <w:rPr>
          <w:rFonts w:asciiTheme="minorHAnsi" w:hAnsiTheme="minorHAnsi" w:cstheme="minorHAnsi"/>
          <w:sz w:val="22"/>
          <w:szCs w:val="22"/>
        </w:rPr>
        <w:t xml:space="preserve">Radiographer </w:t>
      </w:r>
      <w:r w:rsidRPr="00001C44">
        <w:rPr>
          <w:rFonts w:asciiTheme="minorHAnsi" w:hAnsiTheme="minorHAnsi" w:cstheme="minorHAnsi"/>
          <w:sz w:val="22"/>
          <w:szCs w:val="22"/>
        </w:rPr>
        <w:t>:</w:t>
      </w:r>
      <w:proofErr w:type="gramEnd"/>
      <w:r w:rsidRPr="00001C44">
        <w:rPr>
          <w:rFonts w:asciiTheme="minorHAnsi" w:hAnsiTheme="minorHAnsi" w:cstheme="minorHAnsi"/>
          <w:sz w:val="22"/>
          <w:szCs w:val="22"/>
        </w:rPr>
        <w:t xml:space="preserve"> …………………………………………………………………………………. Date: …………………………………..                </w:t>
      </w:r>
    </w:p>
    <w:sectPr w:rsidR="00332456" w:rsidRPr="009A13AF" w:rsidSect="00E1470C">
      <w:pgSz w:w="16834" w:h="11909" w:orient="landscape" w:code="9"/>
      <w:pgMar w:top="1134" w:right="1440" w:bottom="1134" w:left="1134" w:header="35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E226" w14:textId="77777777" w:rsidR="00A44879" w:rsidRDefault="00A44879">
      <w:r>
        <w:separator/>
      </w:r>
    </w:p>
  </w:endnote>
  <w:endnote w:type="continuationSeparator" w:id="0">
    <w:p w14:paraId="792064A5" w14:textId="77777777" w:rsidR="00A44879" w:rsidRDefault="00A4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ICFAI O+ Times">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Bookshelf Symbol 4">
    <w:altName w:val="Symbol"/>
    <w:panose1 w:val="020B0604020202020204"/>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3532" w14:textId="77777777" w:rsidR="005C7B20" w:rsidRDefault="005C7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5A751" w14:textId="77777777" w:rsidR="005C7B20" w:rsidRDefault="005C7B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6CC6" w14:textId="0D6F6B4C" w:rsidR="005C7B20" w:rsidRPr="00C94F02" w:rsidRDefault="00A61A0F" w:rsidP="00595444">
    <w:pPr>
      <w:pStyle w:val="Footer"/>
      <w:tabs>
        <w:tab w:val="clear" w:pos="8640"/>
        <w:tab w:val="right" w:pos="9639"/>
      </w:tabs>
      <w:rPr>
        <w:sz w:val="20"/>
      </w:rPr>
    </w:pPr>
    <w:r>
      <w:rPr>
        <w:sz w:val="20"/>
      </w:rPr>
      <w:t>Ver 1.1 Feb</w:t>
    </w:r>
    <w:r w:rsidR="005C7B20">
      <w:rPr>
        <w:sz w:val="20"/>
      </w:rPr>
      <w:t xml:space="preserve"> 202</w:t>
    </w:r>
    <w:r>
      <w:rPr>
        <w:sz w:val="20"/>
      </w:rPr>
      <w:t>1</w:t>
    </w:r>
    <w:r>
      <w:rPr>
        <w:sz w:val="20"/>
      </w:rPr>
      <w:tab/>
      <w:t>SOP Ref: SOP/pQCT</w:t>
    </w:r>
    <w:r w:rsidR="005C7B20" w:rsidRPr="00C94F02">
      <w:rPr>
        <w:sz w:val="20"/>
      </w:rPr>
      <w:tab/>
    </w:r>
    <w:r w:rsidR="005C7B20" w:rsidRPr="00C94F02">
      <w:rPr>
        <w:rFonts w:ascii="Calibri" w:hAnsi="Calibri"/>
        <w:sz w:val="20"/>
      </w:rPr>
      <w:t xml:space="preserve">Page </w:t>
    </w:r>
    <w:r w:rsidR="005C7B20" w:rsidRPr="00C94F02">
      <w:rPr>
        <w:rFonts w:ascii="Calibri" w:hAnsi="Calibri"/>
        <w:b/>
        <w:sz w:val="20"/>
      </w:rPr>
      <w:fldChar w:fldCharType="begin"/>
    </w:r>
    <w:r w:rsidR="005C7B20" w:rsidRPr="00C94F02">
      <w:rPr>
        <w:rFonts w:ascii="Calibri" w:hAnsi="Calibri"/>
        <w:b/>
        <w:sz w:val="20"/>
      </w:rPr>
      <w:instrText xml:space="preserve"> PAGE </w:instrText>
    </w:r>
    <w:r w:rsidR="005C7B20" w:rsidRPr="00C94F02">
      <w:rPr>
        <w:rFonts w:ascii="Calibri" w:hAnsi="Calibri"/>
        <w:b/>
        <w:sz w:val="20"/>
      </w:rPr>
      <w:fldChar w:fldCharType="separate"/>
    </w:r>
    <w:r w:rsidR="00246709">
      <w:rPr>
        <w:rFonts w:ascii="Calibri" w:hAnsi="Calibri"/>
        <w:b/>
        <w:noProof/>
        <w:sz w:val="20"/>
      </w:rPr>
      <w:t>1</w:t>
    </w:r>
    <w:r w:rsidR="005C7B20" w:rsidRPr="00C94F02">
      <w:rPr>
        <w:rFonts w:ascii="Calibri" w:hAnsi="Calibri"/>
        <w:b/>
        <w:sz w:val="20"/>
      </w:rPr>
      <w:fldChar w:fldCharType="end"/>
    </w:r>
    <w:r w:rsidR="005C7B20" w:rsidRPr="00C94F02">
      <w:rPr>
        <w:rFonts w:ascii="Calibri" w:hAnsi="Calibri"/>
        <w:sz w:val="20"/>
      </w:rPr>
      <w:t xml:space="preserve"> of </w:t>
    </w:r>
    <w:r w:rsidR="005C7B20" w:rsidRPr="00C94F02">
      <w:rPr>
        <w:rFonts w:ascii="Calibri" w:hAnsi="Calibri"/>
        <w:b/>
        <w:sz w:val="20"/>
      </w:rPr>
      <w:fldChar w:fldCharType="begin"/>
    </w:r>
    <w:r w:rsidR="005C7B20" w:rsidRPr="00C94F02">
      <w:rPr>
        <w:rFonts w:ascii="Calibri" w:hAnsi="Calibri"/>
        <w:b/>
        <w:sz w:val="20"/>
      </w:rPr>
      <w:instrText xml:space="preserve"> NUMPAGES  </w:instrText>
    </w:r>
    <w:r w:rsidR="005C7B20" w:rsidRPr="00C94F02">
      <w:rPr>
        <w:rFonts w:ascii="Calibri" w:hAnsi="Calibri"/>
        <w:b/>
        <w:sz w:val="20"/>
      </w:rPr>
      <w:fldChar w:fldCharType="separate"/>
    </w:r>
    <w:r w:rsidR="00246709">
      <w:rPr>
        <w:rFonts w:ascii="Calibri" w:hAnsi="Calibri"/>
        <w:b/>
        <w:noProof/>
        <w:sz w:val="20"/>
      </w:rPr>
      <w:t>13</w:t>
    </w:r>
    <w:r w:rsidR="005C7B20" w:rsidRPr="00C94F02">
      <w:rPr>
        <w:rFonts w:ascii="Calibri" w:hAnsi="Calibri"/>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034C" w14:textId="77777777" w:rsidR="00E3606E" w:rsidRDefault="00E36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F1CF" w14:textId="77777777" w:rsidR="00A44879" w:rsidRDefault="00A44879">
      <w:r>
        <w:separator/>
      </w:r>
    </w:p>
  </w:footnote>
  <w:footnote w:type="continuationSeparator" w:id="0">
    <w:p w14:paraId="1E0AB26B" w14:textId="77777777" w:rsidR="00A44879" w:rsidRDefault="00A4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DE03" w14:textId="0CC1F203" w:rsidR="00E3606E" w:rsidRDefault="00A44879">
    <w:pPr>
      <w:pStyle w:val="Header"/>
    </w:pPr>
    <w:r>
      <w:rPr>
        <w:noProof/>
      </w:rPr>
      <w:pict w14:anchorId="076E1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343779" o:spid="_x0000_s2051" type="#_x0000_t136" alt="" style="position:absolute;margin-left:0;margin-top:0;width:482pt;height:68.85pt;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Calibri&quot;;font-size:1pt;font-weight:bold" string="VITALITY 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5AB" w14:textId="694672DE" w:rsidR="005C7B20" w:rsidRDefault="00A44879">
    <w:r>
      <w:rPr>
        <w:noProof/>
      </w:rPr>
      <w:pict w14:anchorId="4EB1A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343780" o:spid="_x0000_s2050" type="#_x0000_t136" alt="" style="position:absolute;margin-left:0;margin-top:0;width:482pt;height:68.85pt;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Calibri&quot;;font-size:1pt;font-weight:bold" string="VITALITY DRAFT"/>
        </v:shape>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638"/>
      <w:gridCol w:w="2188"/>
      <w:gridCol w:w="2189"/>
      <w:gridCol w:w="2189"/>
      <w:gridCol w:w="1437"/>
    </w:tblGrid>
    <w:tr w:rsidR="005C7B20" w14:paraId="19F52630" w14:textId="77777777" w:rsidTr="001C377C">
      <w:trPr>
        <w:trHeight w:val="454"/>
      </w:trPr>
      <w:tc>
        <w:tcPr>
          <w:tcW w:w="850" w:type="pct"/>
          <w:vMerge w:val="restart"/>
          <w:tcBorders>
            <w:right w:val="single" w:sz="4" w:space="0" w:color="D9D9D9"/>
          </w:tcBorders>
        </w:tcPr>
        <w:p w14:paraId="5B1944B5" w14:textId="77777777" w:rsidR="005C7B20" w:rsidRDefault="005C7B20" w:rsidP="001C377C">
          <w:pPr>
            <w:rPr>
              <w:rFonts w:ascii="Calibri" w:eastAsia="Angsana New" w:hAnsi="Calibri" w:cs="Arial"/>
              <w:b/>
              <w:bCs/>
              <w:szCs w:val="22"/>
            </w:rPr>
          </w:pPr>
          <w:r>
            <w:rPr>
              <w:rFonts w:ascii="Calibri" w:eastAsia="Angsana New" w:hAnsi="Calibri" w:cs="Arial"/>
              <w:b/>
              <w:bCs/>
              <w:noProof/>
              <w:szCs w:val="22"/>
            </w:rPr>
            <w:drawing>
              <wp:inline distT="0" distB="0" distL="0" distR="0" wp14:anchorId="7421420F" wp14:editId="3AF026EC">
                <wp:extent cx="914400" cy="711200"/>
                <wp:effectExtent l="0" t="0" r="0" b="0"/>
                <wp:docPr id="1" name="Picture 1" descr="C:\Work\Rashida\work images\br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Work\Rashida\work images\brt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11200"/>
                        </a:xfrm>
                        <a:prstGeom prst="rect">
                          <a:avLst/>
                        </a:prstGeom>
                        <a:noFill/>
                        <a:ln>
                          <a:noFill/>
                        </a:ln>
                      </pic:spPr>
                    </pic:pic>
                  </a:graphicData>
                </a:graphic>
              </wp:inline>
            </w:drawing>
          </w:r>
        </w:p>
      </w:tc>
      <w:tc>
        <w:tcPr>
          <w:tcW w:w="3405" w:type="pct"/>
          <w:gridSpan w:val="3"/>
          <w:tcBorders>
            <w:top w:val="single" w:sz="4" w:space="0" w:color="D9D9D9"/>
            <w:left w:val="single" w:sz="4" w:space="0" w:color="D9D9D9"/>
            <w:bottom w:val="single" w:sz="4" w:space="0" w:color="D9D9D9"/>
            <w:right w:val="single" w:sz="4" w:space="0" w:color="D9D9D9"/>
          </w:tcBorders>
          <w:shd w:val="clear" w:color="auto" w:fill="D9D9D9"/>
          <w:vAlign w:val="center"/>
        </w:tcPr>
        <w:p w14:paraId="736DA772" w14:textId="6D75A92C" w:rsidR="005C7B20" w:rsidRPr="001C377C" w:rsidRDefault="005C7B20" w:rsidP="00595444">
          <w:pPr>
            <w:ind w:left="720" w:hanging="720"/>
            <w:jc w:val="center"/>
            <w:rPr>
              <w:rFonts w:ascii="Calibri" w:eastAsia="Angsana New" w:hAnsi="Calibri" w:cs="Arial"/>
              <w:b/>
              <w:bCs/>
              <w:sz w:val="24"/>
              <w:szCs w:val="22"/>
            </w:rPr>
          </w:pPr>
          <w:r>
            <w:rPr>
              <w:rFonts w:ascii="Calibri" w:hAnsi="Calibri" w:cs="Arial"/>
              <w:b/>
              <w:sz w:val="24"/>
              <w:szCs w:val="22"/>
            </w:rPr>
            <w:t>Peripheral Quantitative Commuted Tomography (pQCT)</w:t>
          </w:r>
        </w:p>
      </w:tc>
      <w:tc>
        <w:tcPr>
          <w:tcW w:w="745" w:type="pct"/>
          <w:vMerge w:val="restart"/>
          <w:tcBorders>
            <w:left w:val="single" w:sz="4" w:space="0" w:color="D9D9D9"/>
          </w:tcBorders>
        </w:tcPr>
        <w:p w14:paraId="50BDBC7F" w14:textId="4F40D245" w:rsidR="005C7B20" w:rsidRPr="00C94F02" w:rsidRDefault="005C7B20" w:rsidP="001C377C">
          <w:pPr>
            <w:jc w:val="right"/>
            <w:rPr>
              <w:rFonts w:ascii="Calibri" w:eastAsia="Angsana New" w:hAnsi="Calibri" w:cs="Arial"/>
              <w:b/>
              <w:bCs/>
              <w:szCs w:val="22"/>
            </w:rPr>
          </w:pPr>
          <w:r w:rsidRPr="005A13C2">
            <w:rPr>
              <w:rFonts w:ascii="Calibri" w:eastAsia="Calibri" w:hAnsi="Calibri"/>
              <w:noProof/>
              <w:szCs w:val="22"/>
            </w:rPr>
            <w:drawing>
              <wp:inline distT="0" distB="0" distL="0" distR="0" wp14:anchorId="04CF7E22" wp14:editId="01B2ABAE">
                <wp:extent cx="739471" cy="934197"/>
                <wp:effectExtent l="0" t="0" r="3810" b="0"/>
                <wp:docPr id="2" name="Picture 2" descr="C:\Users\user\Downloads\VITALITY LOGO JP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VITALITY LOGO JPG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47" cy="962086"/>
                        </a:xfrm>
                        <a:prstGeom prst="rect">
                          <a:avLst/>
                        </a:prstGeom>
                        <a:noFill/>
                        <a:ln>
                          <a:noFill/>
                        </a:ln>
                      </pic:spPr>
                    </pic:pic>
                  </a:graphicData>
                </a:graphic>
              </wp:inline>
            </w:drawing>
          </w:r>
        </w:p>
      </w:tc>
    </w:tr>
    <w:tr w:rsidR="005C7B20" w14:paraId="71E9CF4B" w14:textId="77777777" w:rsidTr="001C377C">
      <w:trPr>
        <w:trHeight w:val="283"/>
      </w:trPr>
      <w:tc>
        <w:tcPr>
          <w:tcW w:w="850" w:type="pct"/>
          <w:vMerge/>
          <w:tcBorders>
            <w:right w:val="single" w:sz="4" w:space="0" w:color="D9D9D9"/>
          </w:tcBorders>
          <w:vAlign w:val="center"/>
        </w:tcPr>
        <w:p w14:paraId="6CC6AEF1" w14:textId="77777777" w:rsidR="005C7B20" w:rsidRDefault="005C7B20" w:rsidP="008750E6">
          <w:pPr>
            <w:rPr>
              <w:rFonts w:ascii="Calibri" w:eastAsia="Angsana New" w:hAnsi="Calibri" w:cs="Arial"/>
              <w:b/>
              <w:bCs/>
              <w:szCs w:val="22"/>
            </w:rPr>
          </w:pPr>
        </w:p>
      </w:tc>
      <w:tc>
        <w:tcPr>
          <w:tcW w:w="3405" w:type="pct"/>
          <w:gridSpan w:val="3"/>
          <w:tcBorders>
            <w:top w:val="single" w:sz="4" w:space="0" w:color="D9D9D9"/>
            <w:left w:val="single" w:sz="4" w:space="0" w:color="D9D9D9"/>
            <w:bottom w:val="single" w:sz="4" w:space="0" w:color="D9D9D9"/>
            <w:right w:val="single" w:sz="4" w:space="0" w:color="D9D9D9"/>
          </w:tcBorders>
          <w:shd w:val="clear" w:color="auto" w:fill="F2F2F2"/>
          <w:vAlign w:val="center"/>
        </w:tcPr>
        <w:p w14:paraId="1D323389" w14:textId="2E24718C" w:rsidR="005C7B20" w:rsidRPr="001C377C" w:rsidRDefault="005C7B20" w:rsidP="008750E6">
          <w:pPr>
            <w:jc w:val="center"/>
            <w:rPr>
              <w:rFonts w:ascii="Calibri" w:eastAsia="Angsana New" w:hAnsi="Calibri" w:cs="Arial"/>
              <w:b/>
              <w:bCs/>
              <w:sz w:val="20"/>
              <w:szCs w:val="22"/>
            </w:rPr>
          </w:pPr>
          <w:r>
            <w:rPr>
              <w:rFonts w:ascii="Calibri" w:eastAsia="Angsana New" w:hAnsi="Calibri" w:cs="Arial"/>
              <w:b/>
              <w:bCs/>
              <w:sz w:val="20"/>
              <w:szCs w:val="22"/>
            </w:rPr>
            <w:t>VITALITY</w:t>
          </w:r>
          <w:r w:rsidRPr="001C377C">
            <w:rPr>
              <w:rFonts w:ascii="Calibri" w:eastAsia="Angsana New" w:hAnsi="Calibri" w:cs="Arial"/>
              <w:b/>
              <w:bCs/>
              <w:sz w:val="20"/>
              <w:szCs w:val="22"/>
            </w:rPr>
            <w:t xml:space="preserve"> Standard Operating Procedure</w:t>
          </w:r>
        </w:p>
      </w:tc>
      <w:tc>
        <w:tcPr>
          <w:tcW w:w="745" w:type="pct"/>
          <w:vMerge/>
          <w:tcBorders>
            <w:left w:val="single" w:sz="4" w:space="0" w:color="D9D9D9"/>
          </w:tcBorders>
        </w:tcPr>
        <w:p w14:paraId="29EFDC79" w14:textId="77777777" w:rsidR="005C7B20" w:rsidRDefault="005C7B20" w:rsidP="008750E6">
          <w:pPr>
            <w:jc w:val="both"/>
            <w:rPr>
              <w:rFonts w:ascii="Calibri" w:eastAsia="Angsana New" w:hAnsi="Calibri" w:cs="Arial"/>
              <w:b/>
              <w:bCs/>
              <w:szCs w:val="22"/>
            </w:rPr>
          </w:pPr>
        </w:p>
      </w:tc>
    </w:tr>
    <w:tr w:rsidR="005C7B20" w14:paraId="241BD008" w14:textId="77777777" w:rsidTr="00E36803">
      <w:trPr>
        <w:trHeight w:val="235"/>
      </w:trPr>
      <w:tc>
        <w:tcPr>
          <w:tcW w:w="850" w:type="pct"/>
          <w:vMerge/>
          <w:tcBorders>
            <w:right w:val="single" w:sz="4" w:space="0" w:color="D9D9D9"/>
          </w:tcBorders>
          <w:vAlign w:val="center"/>
        </w:tcPr>
        <w:p w14:paraId="31C25912" w14:textId="77777777" w:rsidR="005C7B20" w:rsidRDefault="005C7B20" w:rsidP="008750E6">
          <w:pPr>
            <w:rPr>
              <w:rFonts w:ascii="Calibri" w:eastAsia="Angsana New" w:hAnsi="Calibri" w:cs="Arial"/>
              <w:b/>
              <w:bCs/>
              <w:szCs w:val="22"/>
            </w:rPr>
          </w:pPr>
        </w:p>
      </w:tc>
      <w:tc>
        <w:tcPr>
          <w:tcW w:w="1135" w:type="pct"/>
          <w:tcBorders>
            <w:top w:val="single" w:sz="4" w:space="0" w:color="D9D9D9"/>
            <w:left w:val="single" w:sz="4" w:space="0" w:color="D9D9D9"/>
            <w:bottom w:val="single" w:sz="4" w:space="0" w:color="D9D9D9"/>
            <w:right w:val="single" w:sz="4" w:space="0" w:color="D9D9D9"/>
          </w:tcBorders>
          <w:vAlign w:val="center"/>
        </w:tcPr>
        <w:p w14:paraId="07DFE5E1" w14:textId="77777777" w:rsidR="005C7B20" w:rsidRPr="001C377C" w:rsidRDefault="005C7B20" w:rsidP="008750E6">
          <w:pPr>
            <w:jc w:val="center"/>
            <w:rPr>
              <w:rFonts w:ascii="Calibri" w:eastAsia="Angsana New" w:hAnsi="Calibri" w:cs="Arial"/>
              <w:bCs/>
              <w:i/>
              <w:sz w:val="16"/>
              <w:szCs w:val="22"/>
            </w:rPr>
          </w:pPr>
          <w:r w:rsidRPr="001C377C">
            <w:rPr>
              <w:rFonts w:ascii="Calibri" w:eastAsia="Angsana New" w:hAnsi="Calibri" w:cs="Arial"/>
              <w:bCs/>
              <w:i/>
              <w:sz w:val="16"/>
              <w:szCs w:val="22"/>
            </w:rPr>
            <w:t>SOP Reference</w:t>
          </w:r>
        </w:p>
      </w:tc>
      <w:tc>
        <w:tcPr>
          <w:tcW w:w="1135" w:type="pct"/>
          <w:tcBorders>
            <w:top w:val="single" w:sz="4" w:space="0" w:color="D9D9D9"/>
            <w:left w:val="single" w:sz="4" w:space="0" w:color="D9D9D9"/>
            <w:bottom w:val="single" w:sz="4" w:space="0" w:color="D9D9D9"/>
            <w:right w:val="single" w:sz="4" w:space="0" w:color="D9D9D9"/>
          </w:tcBorders>
          <w:vAlign w:val="center"/>
        </w:tcPr>
        <w:p w14:paraId="33829027" w14:textId="77777777" w:rsidR="005C7B20" w:rsidRPr="001C377C" w:rsidRDefault="005C7B20" w:rsidP="008750E6">
          <w:pPr>
            <w:jc w:val="center"/>
            <w:rPr>
              <w:rFonts w:ascii="Calibri" w:eastAsia="Angsana New" w:hAnsi="Calibri" w:cs="Arial"/>
              <w:bCs/>
              <w:i/>
              <w:sz w:val="16"/>
              <w:szCs w:val="22"/>
            </w:rPr>
          </w:pPr>
          <w:r w:rsidRPr="001C377C">
            <w:rPr>
              <w:rFonts w:ascii="Calibri" w:eastAsia="Angsana New" w:hAnsi="Calibri" w:cs="Arial"/>
              <w:bCs/>
              <w:i/>
              <w:sz w:val="16"/>
              <w:szCs w:val="22"/>
            </w:rPr>
            <w:t>Effective Date</w:t>
          </w:r>
        </w:p>
      </w:tc>
      <w:tc>
        <w:tcPr>
          <w:tcW w:w="1135" w:type="pct"/>
          <w:tcBorders>
            <w:top w:val="single" w:sz="4" w:space="0" w:color="D9D9D9"/>
            <w:left w:val="single" w:sz="4" w:space="0" w:color="D9D9D9"/>
            <w:bottom w:val="single" w:sz="4" w:space="0" w:color="D9D9D9"/>
            <w:right w:val="single" w:sz="4" w:space="0" w:color="D9D9D9"/>
          </w:tcBorders>
          <w:vAlign w:val="center"/>
        </w:tcPr>
        <w:p w14:paraId="32E0F07A" w14:textId="77777777" w:rsidR="005C7B20" w:rsidRPr="001C377C" w:rsidRDefault="005C7B20" w:rsidP="008750E6">
          <w:pPr>
            <w:jc w:val="center"/>
            <w:rPr>
              <w:rFonts w:ascii="Calibri" w:eastAsia="Angsana New" w:hAnsi="Calibri" w:cs="Arial"/>
              <w:bCs/>
              <w:i/>
              <w:sz w:val="16"/>
              <w:szCs w:val="22"/>
            </w:rPr>
          </w:pPr>
          <w:r w:rsidRPr="001C377C">
            <w:rPr>
              <w:rFonts w:ascii="Calibri" w:eastAsia="Angsana New" w:hAnsi="Calibri" w:cs="Arial"/>
              <w:bCs/>
              <w:i/>
              <w:sz w:val="16"/>
              <w:szCs w:val="22"/>
            </w:rPr>
            <w:t>Version</w:t>
          </w:r>
        </w:p>
      </w:tc>
      <w:tc>
        <w:tcPr>
          <w:tcW w:w="745" w:type="pct"/>
          <w:vMerge/>
          <w:tcBorders>
            <w:left w:val="single" w:sz="4" w:space="0" w:color="D9D9D9"/>
          </w:tcBorders>
        </w:tcPr>
        <w:p w14:paraId="7A7636A8" w14:textId="77777777" w:rsidR="005C7B20" w:rsidRDefault="005C7B20" w:rsidP="008750E6">
          <w:pPr>
            <w:jc w:val="both"/>
            <w:rPr>
              <w:rFonts w:ascii="Calibri" w:eastAsia="Angsana New" w:hAnsi="Calibri" w:cs="Arial"/>
              <w:b/>
              <w:bCs/>
              <w:szCs w:val="22"/>
            </w:rPr>
          </w:pPr>
        </w:p>
      </w:tc>
    </w:tr>
    <w:tr w:rsidR="005C7B20" w14:paraId="3B6CEDE6" w14:textId="77777777" w:rsidTr="00E36803">
      <w:trPr>
        <w:trHeight w:val="139"/>
      </w:trPr>
      <w:tc>
        <w:tcPr>
          <w:tcW w:w="850" w:type="pct"/>
          <w:vMerge/>
          <w:tcBorders>
            <w:right w:val="single" w:sz="4" w:space="0" w:color="D9D9D9"/>
          </w:tcBorders>
          <w:vAlign w:val="center"/>
        </w:tcPr>
        <w:p w14:paraId="5A088644" w14:textId="77777777" w:rsidR="005C7B20" w:rsidRDefault="005C7B20" w:rsidP="008750E6">
          <w:pPr>
            <w:rPr>
              <w:rFonts w:ascii="Calibri" w:eastAsia="Angsana New" w:hAnsi="Calibri" w:cs="Arial"/>
              <w:b/>
              <w:bCs/>
              <w:szCs w:val="22"/>
            </w:rPr>
          </w:pPr>
        </w:p>
      </w:tc>
      <w:tc>
        <w:tcPr>
          <w:tcW w:w="1135" w:type="pct"/>
          <w:tcBorders>
            <w:top w:val="single" w:sz="4" w:space="0" w:color="D9D9D9"/>
            <w:left w:val="single" w:sz="4" w:space="0" w:color="D9D9D9"/>
            <w:bottom w:val="single" w:sz="4" w:space="0" w:color="D9D9D9"/>
            <w:right w:val="single" w:sz="4" w:space="0" w:color="D9D9D9"/>
          </w:tcBorders>
        </w:tcPr>
        <w:p w14:paraId="1413C3DC" w14:textId="10C51B79" w:rsidR="005C7B20" w:rsidRPr="001C377C" w:rsidRDefault="00A61A0F" w:rsidP="00595444">
          <w:pPr>
            <w:jc w:val="center"/>
            <w:rPr>
              <w:rFonts w:ascii="Calibri" w:eastAsia="Angsana New" w:hAnsi="Calibri" w:cs="Arial"/>
              <w:bCs/>
              <w:sz w:val="16"/>
              <w:szCs w:val="22"/>
            </w:rPr>
          </w:pPr>
          <w:r>
            <w:rPr>
              <w:rFonts w:ascii="Calibri" w:hAnsi="Calibri" w:cs="Arial"/>
              <w:bCs/>
              <w:sz w:val="16"/>
              <w:szCs w:val="22"/>
            </w:rPr>
            <w:t>SOP/pQCT</w:t>
          </w:r>
        </w:p>
      </w:tc>
      <w:tc>
        <w:tcPr>
          <w:tcW w:w="1135" w:type="pct"/>
          <w:tcBorders>
            <w:top w:val="single" w:sz="4" w:space="0" w:color="D9D9D9"/>
            <w:left w:val="single" w:sz="4" w:space="0" w:color="D9D9D9"/>
            <w:bottom w:val="single" w:sz="4" w:space="0" w:color="D9D9D9"/>
            <w:right w:val="single" w:sz="4" w:space="0" w:color="D9D9D9"/>
          </w:tcBorders>
        </w:tcPr>
        <w:p w14:paraId="554D8AA4" w14:textId="3E70F45F" w:rsidR="005C7B20" w:rsidRPr="001C377C" w:rsidRDefault="005C7B20" w:rsidP="00E36803">
          <w:pPr>
            <w:jc w:val="center"/>
            <w:rPr>
              <w:rFonts w:ascii="Calibri" w:eastAsia="Angsana New" w:hAnsi="Calibri" w:cs="Arial"/>
              <w:bCs/>
              <w:sz w:val="16"/>
              <w:szCs w:val="22"/>
            </w:rPr>
          </w:pPr>
        </w:p>
      </w:tc>
      <w:tc>
        <w:tcPr>
          <w:tcW w:w="1135" w:type="pct"/>
          <w:tcBorders>
            <w:top w:val="single" w:sz="4" w:space="0" w:color="D9D9D9"/>
            <w:left w:val="single" w:sz="4" w:space="0" w:color="D9D9D9"/>
            <w:bottom w:val="single" w:sz="4" w:space="0" w:color="D9D9D9"/>
            <w:right w:val="single" w:sz="4" w:space="0" w:color="D9D9D9"/>
          </w:tcBorders>
        </w:tcPr>
        <w:p w14:paraId="1ACC8681" w14:textId="077018AD" w:rsidR="005C7B20" w:rsidRPr="001C377C" w:rsidRDefault="00DE16CE" w:rsidP="001C377C">
          <w:pPr>
            <w:jc w:val="center"/>
            <w:rPr>
              <w:rFonts w:ascii="Calibri" w:eastAsia="Angsana New" w:hAnsi="Calibri" w:cs="Arial"/>
              <w:bCs/>
              <w:sz w:val="16"/>
              <w:szCs w:val="22"/>
            </w:rPr>
          </w:pPr>
          <w:r>
            <w:rPr>
              <w:rFonts w:ascii="Calibri" w:eastAsia="Angsana New" w:hAnsi="Calibri" w:cs="Arial"/>
              <w:bCs/>
              <w:sz w:val="16"/>
              <w:szCs w:val="22"/>
            </w:rPr>
            <w:t>1.</w:t>
          </w:r>
          <w:r w:rsidR="00A61A0F">
            <w:rPr>
              <w:rFonts w:ascii="Calibri" w:eastAsia="Angsana New" w:hAnsi="Calibri" w:cs="Arial"/>
              <w:bCs/>
              <w:sz w:val="16"/>
              <w:szCs w:val="22"/>
            </w:rPr>
            <w:t>1</w:t>
          </w:r>
        </w:p>
      </w:tc>
      <w:tc>
        <w:tcPr>
          <w:tcW w:w="745" w:type="pct"/>
          <w:vMerge/>
          <w:tcBorders>
            <w:left w:val="single" w:sz="4" w:space="0" w:color="D9D9D9"/>
          </w:tcBorders>
        </w:tcPr>
        <w:p w14:paraId="3350BCEF" w14:textId="77777777" w:rsidR="005C7B20" w:rsidRDefault="005C7B20" w:rsidP="008750E6">
          <w:pPr>
            <w:jc w:val="both"/>
            <w:rPr>
              <w:rFonts w:ascii="Calibri" w:eastAsia="Angsana New" w:hAnsi="Calibri" w:cs="Arial"/>
              <w:b/>
              <w:bCs/>
              <w:szCs w:val="22"/>
            </w:rPr>
          </w:pPr>
        </w:p>
      </w:tc>
    </w:tr>
  </w:tbl>
  <w:p w14:paraId="5CEF588F" w14:textId="77777777" w:rsidR="005C7B20" w:rsidRPr="002F7933" w:rsidRDefault="005C7B20">
    <w:pPr>
      <w:pStyle w:val="Header"/>
      <w:tabs>
        <w:tab w:val="clear" w:pos="4320"/>
        <w:tab w:val="center" w:pos="1890"/>
      </w:tabs>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692F" w14:textId="189162CD" w:rsidR="00E3606E" w:rsidRDefault="00A44879">
    <w:pPr>
      <w:pStyle w:val="Header"/>
    </w:pPr>
    <w:r>
      <w:rPr>
        <w:noProof/>
      </w:rPr>
      <w:pict w14:anchorId="1C881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343778" o:spid="_x0000_s2049" type="#_x0000_t136" alt="" style="position:absolute;margin-left:0;margin-top:0;width:482pt;height:68.85pt;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Calibri&quot;;font-size:1pt;font-weight:bold" string="VITALITY 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84"/>
    <w:multiLevelType w:val="hybridMultilevel"/>
    <w:tmpl w:val="BE58E132"/>
    <w:lvl w:ilvl="0" w:tplc="8860336A">
      <w:start w:val="1"/>
      <w:numFmt w:val="bullet"/>
      <w:lvlText w:val="-"/>
      <w:lvlJc w:val="left"/>
      <w:pPr>
        <w:ind w:left="90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139B"/>
    <w:multiLevelType w:val="hybridMultilevel"/>
    <w:tmpl w:val="3C9220A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088167CC"/>
    <w:multiLevelType w:val="hybridMultilevel"/>
    <w:tmpl w:val="AF5E21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306BA9"/>
    <w:multiLevelType w:val="hybridMultilevel"/>
    <w:tmpl w:val="BF7A1DBC"/>
    <w:lvl w:ilvl="0" w:tplc="7794CCD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16424"/>
    <w:multiLevelType w:val="hybridMultilevel"/>
    <w:tmpl w:val="ED7E9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86282"/>
    <w:multiLevelType w:val="hybridMultilevel"/>
    <w:tmpl w:val="C8E6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D02CC"/>
    <w:multiLevelType w:val="hybridMultilevel"/>
    <w:tmpl w:val="FB603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A13173"/>
    <w:multiLevelType w:val="hybridMultilevel"/>
    <w:tmpl w:val="9E06B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97D4C"/>
    <w:multiLevelType w:val="hybridMultilevel"/>
    <w:tmpl w:val="5270E46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178D3521"/>
    <w:multiLevelType w:val="hybridMultilevel"/>
    <w:tmpl w:val="BEF4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315CE"/>
    <w:multiLevelType w:val="hybridMultilevel"/>
    <w:tmpl w:val="46D01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5710B"/>
    <w:multiLevelType w:val="hybridMultilevel"/>
    <w:tmpl w:val="209A29B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19F91108"/>
    <w:multiLevelType w:val="hybridMultilevel"/>
    <w:tmpl w:val="61F8E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BC166E"/>
    <w:multiLevelType w:val="hybridMultilevel"/>
    <w:tmpl w:val="B55617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E2CD0"/>
    <w:multiLevelType w:val="hybridMultilevel"/>
    <w:tmpl w:val="EC840D9A"/>
    <w:lvl w:ilvl="0" w:tplc="8860336A">
      <w:start w:val="1"/>
      <w:numFmt w:val="bullet"/>
      <w:lvlText w:val="-"/>
      <w:lvlJc w:val="left"/>
      <w:pPr>
        <w:ind w:left="90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B190F"/>
    <w:multiLevelType w:val="hybridMultilevel"/>
    <w:tmpl w:val="A1B4EEE4"/>
    <w:lvl w:ilvl="0" w:tplc="15F84934">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856D2"/>
    <w:multiLevelType w:val="hybridMultilevel"/>
    <w:tmpl w:val="E7E6EF18"/>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91C2D"/>
    <w:multiLevelType w:val="multilevel"/>
    <w:tmpl w:val="5C348C38"/>
    <w:lvl w:ilvl="0">
      <w:start w:val="1"/>
      <w:numFmt w:val="decimal"/>
      <w:lvlText w:val="%1"/>
      <w:lvlJc w:val="left"/>
      <w:pPr>
        <w:ind w:left="360" w:hanging="360"/>
      </w:pPr>
      <w:rPr>
        <w:rFonts w:ascii="Calibri" w:hAnsi="Calibri" w:cs="Arial" w:hint="default"/>
      </w:rPr>
    </w:lvl>
    <w:lvl w:ilvl="1">
      <w:start w:val="1"/>
      <w:numFmt w:val="decimal"/>
      <w:lvlText w:val="%1.%2"/>
      <w:lvlJc w:val="left"/>
      <w:pPr>
        <w:ind w:left="360" w:hanging="360"/>
      </w:pPr>
      <w:rPr>
        <w:rFonts w:ascii="Calibri" w:hAnsi="Calibri" w:cs="Arial" w:hint="default"/>
      </w:rPr>
    </w:lvl>
    <w:lvl w:ilvl="2">
      <w:start w:val="1"/>
      <w:numFmt w:val="decimal"/>
      <w:lvlText w:val="%1.%2.%3"/>
      <w:lvlJc w:val="left"/>
      <w:pPr>
        <w:ind w:left="720" w:hanging="720"/>
      </w:pPr>
      <w:rPr>
        <w:rFonts w:ascii="Calibri" w:hAnsi="Calibri" w:cs="Arial" w:hint="default"/>
      </w:rPr>
    </w:lvl>
    <w:lvl w:ilvl="3">
      <w:start w:val="1"/>
      <w:numFmt w:val="decimal"/>
      <w:lvlText w:val="%1.%2.%3.%4"/>
      <w:lvlJc w:val="left"/>
      <w:pPr>
        <w:ind w:left="720" w:hanging="720"/>
      </w:pPr>
      <w:rPr>
        <w:rFonts w:ascii="Calibri" w:hAnsi="Calibri" w:cs="Arial" w:hint="default"/>
      </w:rPr>
    </w:lvl>
    <w:lvl w:ilvl="4">
      <w:start w:val="1"/>
      <w:numFmt w:val="decimal"/>
      <w:lvlText w:val="%1.%2.%3.%4.%5"/>
      <w:lvlJc w:val="left"/>
      <w:pPr>
        <w:ind w:left="1080" w:hanging="1080"/>
      </w:pPr>
      <w:rPr>
        <w:rFonts w:ascii="Calibri" w:hAnsi="Calibri" w:cs="Arial" w:hint="default"/>
      </w:rPr>
    </w:lvl>
    <w:lvl w:ilvl="5">
      <w:start w:val="1"/>
      <w:numFmt w:val="decimal"/>
      <w:lvlText w:val="%1.%2.%3.%4.%5.%6"/>
      <w:lvlJc w:val="left"/>
      <w:pPr>
        <w:ind w:left="1080" w:hanging="1080"/>
      </w:pPr>
      <w:rPr>
        <w:rFonts w:ascii="Calibri" w:hAnsi="Calibri" w:cs="Arial" w:hint="default"/>
      </w:rPr>
    </w:lvl>
    <w:lvl w:ilvl="6">
      <w:start w:val="1"/>
      <w:numFmt w:val="decimal"/>
      <w:lvlText w:val="%1.%2.%3.%4.%5.%6.%7"/>
      <w:lvlJc w:val="left"/>
      <w:pPr>
        <w:ind w:left="1440" w:hanging="1440"/>
      </w:pPr>
      <w:rPr>
        <w:rFonts w:ascii="Calibri" w:hAnsi="Calibri" w:cs="Arial" w:hint="default"/>
      </w:rPr>
    </w:lvl>
    <w:lvl w:ilvl="7">
      <w:start w:val="1"/>
      <w:numFmt w:val="decimal"/>
      <w:lvlText w:val="%1.%2.%3.%4.%5.%6.%7.%8"/>
      <w:lvlJc w:val="left"/>
      <w:pPr>
        <w:ind w:left="1440" w:hanging="1440"/>
      </w:pPr>
      <w:rPr>
        <w:rFonts w:ascii="Calibri" w:hAnsi="Calibri" w:cs="Arial" w:hint="default"/>
      </w:rPr>
    </w:lvl>
    <w:lvl w:ilvl="8">
      <w:start w:val="1"/>
      <w:numFmt w:val="decimal"/>
      <w:lvlText w:val="%1.%2.%3.%4.%5.%6.%7.%8.%9"/>
      <w:lvlJc w:val="left"/>
      <w:pPr>
        <w:ind w:left="1800" w:hanging="1800"/>
      </w:pPr>
      <w:rPr>
        <w:rFonts w:ascii="Calibri" w:hAnsi="Calibri" w:cs="Arial" w:hint="default"/>
      </w:rPr>
    </w:lvl>
  </w:abstractNum>
  <w:abstractNum w:abstractNumId="18" w15:restartNumberingAfterBreak="0">
    <w:nsid w:val="2729176E"/>
    <w:multiLevelType w:val="hybridMultilevel"/>
    <w:tmpl w:val="092AD1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70DFD"/>
    <w:multiLevelType w:val="hybridMultilevel"/>
    <w:tmpl w:val="BEB842F4"/>
    <w:lvl w:ilvl="0" w:tplc="8860336A">
      <w:start w:val="1"/>
      <w:numFmt w:val="bullet"/>
      <w:lvlText w:val="-"/>
      <w:lvlJc w:val="left"/>
      <w:pPr>
        <w:ind w:left="900" w:hanging="360"/>
      </w:pPr>
      <w:rPr>
        <w:rFonts w:ascii="Calibri" w:eastAsia="Times New Roman" w:hAnsi="Calibri" w:cs="Calibri" w:hint="default"/>
        <w:sz w:val="24"/>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15:restartNumberingAfterBreak="0">
    <w:nsid w:val="2FEE7254"/>
    <w:multiLevelType w:val="hybridMultilevel"/>
    <w:tmpl w:val="AC92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42DEC"/>
    <w:multiLevelType w:val="hybridMultilevel"/>
    <w:tmpl w:val="DC2A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A77A6E"/>
    <w:multiLevelType w:val="hybridMultilevel"/>
    <w:tmpl w:val="1BB8A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5D00A1"/>
    <w:multiLevelType w:val="hybridMultilevel"/>
    <w:tmpl w:val="A5C8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B026C"/>
    <w:multiLevelType w:val="hybridMultilevel"/>
    <w:tmpl w:val="1242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05055"/>
    <w:multiLevelType w:val="hybridMultilevel"/>
    <w:tmpl w:val="7FE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A85766"/>
    <w:multiLevelType w:val="hybridMultilevel"/>
    <w:tmpl w:val="497C8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923BAE"/>
    <w:multiLevelType w:val="hybridMultilevel"/>
    <w:tmpl w:val="A8262BB0"/>
    <w:lvl w:ilvl="0" w:tplc="F5C65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D773490"/>
    <w:multiLevelType w:val="hybridMultilevel"/>
    <w:tmpl w:val="89BA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656195"/>
    <w:multiLevelType w:val="hybridMultilevel"/>
    <w:tmpl w:val="9E188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05707B7"/>
    <w:multiLevelType w:val="hybridMultilevel"/>
    <w:tmpl w:val="5EC8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017EA4"/>
    <w:multiLevelType w:val="hybridMultilevel"/>
    <w:tmpl w:val="977A86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42C1E53"/>
    <w:multiLevelType w:val="hybridMultilevel"/>
    <w:tmpl w:val="2710E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4F76F55"/>
    <w:multiLevelType w:val="hybridMultilevel"/>
    <w:tmpl w:val="CD4A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F3400B"/>
    <w:multiLevelType w:val="hybridMultilevel"/>
    <w:tmpl w:val="5B869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76D6BC0"/>
    <w:multiLevelType w:val="hybridMultilevel"/>
    <w:tmpl w:val="F2C4D07E"/>
    <w:lvl w:ilvl="0" w:tplc="2B606A2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361304"/>
    <w:multiLevelType w:val="hybridMultilevel"/>
    <w:tmpl w:val="741E1F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BDB6736"/>
    <w:multiLevelType w:val="multilevel"/>
    <w:tmpl w:val="4A6CA9F2"/>
    <w:lvl w:ilvl="0">
      <w:start w:val="1"/>
      <w:numFmt w:val="decimal"/>
      <w:lvlText w:val="%1."/>
      <w:lvlJc w:val="left"/>
      <w:pPr>
        <w:ind w:left="1260" w:hanging="360"/>
      </w:pPr>
      <w:rPr>
        <w:rFonts w:hint="default"/>
      </w:rPr>
    </w:lvl>
    <w:lvl w:ilvl="1">
      <w:numFmt w:val="decimal"/>
      <w:isLgl/>
      <w:lvlText w:val="%1.%2"/>
      <w:lvlJc w:val="left"/>
      <w:pPr>
        <w:ind w:left="1269" w:hanging="369"/>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8" w15:restartNumberingAfterBreak="0">
    <w:nsid w:val="4D771D4D"/>
    <w:multiLevelType w:val="hybridMultilevel"/>
    <w:tmpl w:val="77A8F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F4A143C"/>
    <w:multiLevelType w:val="hybridMultilevel"/>
    <w:tmpl w:val="0958F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07030D6"/>
    <w:multiLevelType w:val="hybridMultilevel"/>
    <w:tmpl w:val="9D1A5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4156663"/>
    <w:multiLevelType w:val="hybridMultilevel"/>
    <w:tmpl w:val="5450E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7522234"/>
    <w:multiLevelType w:val="hybridMultilevel"/>
    <w:tmpl w:val="DB223A88"/>
    <w:lvl w:ilvl="0" w:tplc="0F84BF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897B04"/>
    <w:multiLevelType w:val="hybridMultilevel"/>
    <w:tmpl w:val="449ED848"/>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E813F9"/>
    <w:multiLevelType w:val="hybridMultilevel"/>
    <w:tmpl w:val="CAB6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863952"/>
    <w:multiLevelType w:val="hybridMultilevel"/>
    <w:tmpl w:val="6FF44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287D4F"/>
    <w:multiLevelType w:val="hybridMultilevel"/>
    <w:tmpl w:val="46FA4E5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B0A474D"/>
    <w:multiLevelType w:val="hybridMultilevel"/>
    <w:tmpl w:val="4860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2922B7"/>
    <w:multiLevelType w:val="hybridMultilevel"/>
    <w:tmpl w:val="DA4C2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37B3553"/>
    <w:multiLevelType w:val="hybridMultilevel"/>
    <w:tmpl w:val="7436D7D8"/>
    <w:lvl w:ilvl="0" w:tplc="1BFAACCA">
      <w:start w:val="1"/>
      <w:numFmt w:val="bullet"/>
      <w:lvlText w:val="-"/>
      <w:lvlJc w:val="left"/>
      <w:pPr>
        <w:ind w:left="1086" w:hanging="726"/>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DD4E8C"/>
    <w:multiLevelType w:val="hybridMultilevel"/>
    <w:tmpl w:val="2E60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163C87"/>
    <w:multiLevelType w:val="hybridMultilevel"/>
    <w:tmpl w:val="9780B7D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2" w15:restartNumberingAfterBreak="0">
    <w:nsid w:val="65B22AC9"/>
    <w:multiLevelType w:val="hybridMultilevel"/>
    <w:tmpl w:val="99641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60C21F6"/>
    <w:multiLevelType w:val="hybridMultilevel"/>
    <w:tmpl w:val="2188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57208A"/>
    <w:multiLevelType w:val="hybridMultilevel"/>
    <w:tmpl w:val="C5027E60"/>
    <w:lvl w:ilvl="0" w:tplc="4F167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8A124D9"/>
    <w:multiLevelType w:val="hybridMultilevel"/>
    <w:tmpl w:val="AC5A85B4"/>
    <w:lvl w:ilvl="0" w:tplc="08090001">
      <w:start w:val="1"/>
      <w:numFmt w:val="bullet"/>
      <w:lvlText w:val=""/>
      <w:lvlJc w:val="left"/>
      <w:pPr>
        <w:ind w:left="689" w:hanging="360"/>
      </w:pPr>
      <w:rPr>
        <w:rFonts w:ascii="Symbol" w:hAnsi="Symbol" w:hint="default"/>
      </w:rPr>
    </w:lvl>
    <w:lvl w:ilvl="1" w:tplc="08090003" w:tentative="1">
      <w:start w:val="1"/>
      <w:numFmt w:val="bullet"/>
      <w:lvlText w:val="o"/>
      <w:lvlJc w:val="left"/>
      <w:pPr>
        <w:ind w:left="1409" w:hanging="360"/>
      </w:pPr>
      <w:rPr>
        <w:rFonts w:ascii="Courier New" w:hAnsi="Courier New" w:cs="Courier New" w:hint="default"/>
      </w:rPr>
    </w:lvl>
    <w:lvl w:ilvl="2" w:tplc="08090005" w:tentative="1">
      <w:start w:val="1"/>
      <w:numFmt w:val="bullet"/>
      <w:lvlText w:val=""/>
      <w:lvlJc w:val="left"/>
      <w:pPr>
        <w:ind w:left="2129" w:hanging="360"/>
      </w:pPr>
      <w:rPr>
        <w:rFonts w:ascii="Wingdings" w:hAnsi="Wingdings" w:hint="default"/>
      </w:rPr>
    </w:lvl>
    <w:lvl w:ilvl="3" w:tplc="08090001" w:tentative="1">
      <w:start w:val="1"/>
      <w:numFmt w:val="bullet"/>
      <w:lvlText w:val=""/>
      <w:lvlJc w:val="left"/>
      <w:pPr>
        <w:ind w:left="2849" w:hanging="360"/>
      </w:pPr>
      <w:rPr>
        <w:rFonts w:ascii="Symbol" w:hAnsi="Symbol" w:hint="default"/>
      </w:rPr>
    </w:lvl>
    <w:lvl w:ilvl="4" w:tplc="08090003" w:tentative="1">
      <w:start w:val="1"/>
      <w:numFmt w:val="bullet"/>
      <w:lvlText w:val="o"/>
      <w:lvlJc w:val="left"/>
      <w:pPr>
        <w:ind w:left="3569" w:hanging="360"/>
      </w:pPr>
      <w:rPr>
        <w:rFonts w:ascii="Courier New" w:hAnsi="Courier New" w:cs="Courier New" w:hint="default"/>
      </w:rPr>
    </w:lvl>
    <w:lvl w:ilvl="5" w:tplc="08090005" w:tentative="1">
      <w:start w:val="1"/>
      <w:numFmt w:val="bullet"/>
      <w:lvlText w:val=""/>
      <w:lvlJc w:val="left"/>
      <w:pPr>
        <w:ind w:left="4289" w:hanging="360"/>
      </w:pPr>
      <w:rPr>
        <w:rFonts w:ascii="Wingdings" w:hAnsi="Wingdings" w:hint="default"/>
      </w:rPr>
    </w:lvl>
    <w:lvl w:ilvl="6" w:tplc="08090001" w:tentative="1">
      <w:start w:val="1"/>
      <w:numFmt w:val="bullet"/>
      <w:lvlText w:val=""/>
      <w:lvlJc w:val="left"/>
      <w:pPr>
        <w:ind w:left="5009" w:hanging="360"/>
      </w:pPr>
      <w:rPr>
        <w:rFonts w:ascii="Symbol" w:hAnsi="Symbol" w:hint="default"/>
      </w:rPr>
    </w:lvl>
    <w:lvl w:ilvl="7" w:tplc="08090003" w:tentative="1">
      <w:start w:val="1"/>
      <w:numFmt w:val="bullet"/>
      <w:lvlText w:val="o"/>
      <w:lvlJc w:val="left"/>
      <w:pPr>
        <w:ind w:left="5729" w:hanging="360"/>
      </w:pPr>
      <w:rPr>
        <w:rFonts w:ascii="Courier New" w:hAnsi="Courier New" w:cs="Courier New" w:hint="default"/>
      </w:rPr>
    </w:lvl>
    <w:lvl w:ilvl="8" w:tplc="08090005" w:tentative="1">
      <w:start w:val="1"/>
      <w:numFmt w:val="bullet"/>
      <w:lvlText w:val=""/>
      <w:lvlJc w:val="left"/>
      <w:pPr>
        <w:ind w:left="6449" w:hanging="360"/>
      </w:pPr>
      <w:rPr>
        <w:rFonts w:ascii="Wingdings" w:hAnsi="Wingdings" w:hint="default"/>
      </w:rPr>
    </w:lvl>
  </w:abstractNum>
  <w:abstractNum w:abstractNumId="56" w15:restartNumberingAfterBreak="0">
    <w:nsid w:val="696C1956"/>
    <w:multiLevelType w:val="multilevel"/>
    <w:tmpl w:val="77E40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B13742E"/>
    <w:multiLevelType w:val="hybridMultilevel"/>
    <w:tmpl w:val="D85C00C0"/>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B784D"/>
    <w:multiLevelType w:val="hybridMultilevel"/>
    <w:tmpl w:val="4F284196"/>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AE0C31"/>
    <w:multiLevelType w:val="hybridMultilevel"/>
    <w:tmpl w:val="A3C09E78"/>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492DA4"/>
    <w:multiLevelType w:val="hybridMultilevel"/>
    <w:tmpl w:val="6950B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03913CB"/>
    <w:multiLevelType w:val="hybridMultilevel"/>
    <w:tmpl w:val="FF80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9C5B49"/>
    <w:multiLevelType w:val="hybridMultilevel"/>
    <w:tmpl w:val="97C62F16"/>
    <w:lvl w:ilvl="0" w:tplc="C60C3FA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E94FC5"/>
    <w:multiLevelType w:val="hybridMultilevel"/>
    <w:tmpl w:val="1848F94E"/>
    <w:lvl w:ilvl="0" w:tplc="08090001">
      <w:start w:val="1"/>
      <w:numFmt w:val="bullet"/>
      <w:lvlText w:val=""/>
      <w:lvlJc w:val="left"/>
      <w:pPr>
        <w:ind w:left="810" w:hanging="360"/>
      </w:pPr>
      <w:rPr>
        <w:rFonts w:ascii="Symbol" w:hAnsi="Symbol" w:hint="default"/>
      </w:rPr>
    </w:lvl>
    <w:lvl w:ilvl="1" w:tplc="18AE4D82">
      <w:start w:val="1"/>
      <w:numFmt w:val="bullet"/>
      <w:lvlText w:val="-"/>
      <w:lvlJc w:val="left"/>
      <w:pPr>
        <w:ind w:left="1530" w:hanging="360"/>
      </w:pPr>
      <w:rPr>
        <w:rFonts w:ascii="Calibri" w:eastAsia="Times New Roman" w:hAnsi="Calibri" w:cs="Calibri"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4" w15:restartNumberingAfterBreak="0">
    <w:nsid w:val="79FD359B"/>
    <w:multiLevelType w:val="hybridMultilevel"/>
    <w:tmpl w:val="4864B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A090793"/>
    <w:multiLevelType w:val="hybridMultilevel"/>
    <w:tmpl w:val="E94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1164CD"/>
    <w:multiLevelType w:val="hybridMultilevel"/>
    <w:tmpl w:val="995C0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DB55DD2"/>
    <w:multiLevelType w:val="hybridMultilevel"/>
    <w:tmpl w:val="178A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26421E"/>
    <w:multiLevelType w:val="hybridMultilevel"/>
    <w:tmpl w:val="6B4A8EE4"/>
    <w:lvl w:ilvl="0" w:tplc="DED4F1B6">
      <w:start w:val="1"/>
      <w:numFmt w:val="bullet"/>
      <w:lvlText w:val="-"/>
      <w:lvlJc w:val="left"/>
      <w:pPr>
        <w:ind w:left="1086" w:hanging="726"/>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10"/>
  </w:num>
  <w:num w:numId="3">
    <w:abstractNumId w:val="53"/>
  </w:num>
  <w:num w:numId="4">
    <w:abstractNumId w:val="66"/>
  </w:num>
  <w:num w:numId="5">
    <w:abstractNumId w:val="31"/>
  </w:num>
  <w:num w:numId="6">
    <w:abstractNumId w:val="41"/>
  </w:num>
  <w:num w:numId="7">
    <w:abstractNumId w:val="40"/>
  </w:num>
  <w:num w:numId="8">
    <w:abstractNumId w:val="63"/>
  </w:num>
  <w:num w:numId="9">
    <w:abstractNumId w:val="4"/>
  </w:num>
  <w:num w:numId="10">
    <w:abstractNumId w:val="36"/>
  </w:num>
  <w:num w:numId="11">
    <w:abstractNumId w:val="67"/>
  </w:num>
  <w:num w:numId="12">
    <w:abstractNumId w:val="61"/>
  </w:num>
  <w:num w:numId="13">
    <w:abstractNumId w:val="32"/>
  </w:num>
  <w:num w:numId="14">
    <w:abstractNumId w:val="52"/>
  </w:num>
  <w:num w:numId="15">
    <w:abstractNumId w:val="64"/>
  </w:num>
  <w:num w:numId="16">
    <w:abstractNumId w:val="39"/>
  </w:num>
  <w:num w:numId="17">
    <w:abstractNumId w:val="12"/>
  </w:num>
  <w:num w:numId="18">
    <w:abstractNumId w:val="9"/>
  </w:num>
  <w:num w:numId="19">
    <w:abstractNumId w:val="48"/>
  </w:num>
  <w:num w:numId="20">
    <w:abstractNumId w:val="62"/>
  </w:num>
  <w:num w:numId="21">
    <w:abstractNumId w:val="35"/>
  </w:num>
  <w:num w:numId="22">
    <w:abstractNumId w:val="13"/>
  </w:num>
  <w:num w:numId="23">
    <w:abstractNumId w:val="3"/>
  </w:num>
  <w:num w:numId="24">
    <w:abstractNumId w:val="37"/>
  </w:num>
  <w:num w:numId="25">
    <w:abstractNumId w:val="15"/>
  </w:num>
  <w:num w:numId="26">
    <w:abstractNumId w:val="18"/>
  </w:num>
  <w:num w:numId="27">
    <w:abstractNumId w:val="27"/>
  </w:num>
  <w:num w:numId="28">
    <w:abstractNumId w:val="54"/>
  </w:num>
  <w:num w:numId="29">
    <w:abstractNumId w:val="42"/>
  </w:num>
  <w:num w:numId="30">
    <w:abstractNumId w:val="60"/>
  </w:num>
  <w:num w:numId="31">
    <w:abstractNumId w:val="46"/>
  </w:num>
  <w:num w:numId="32">
    <w:abstractNumId w:val="29"/>
  </w:num>
  <w:num w:numId="33">
    <w:abstractNumId w:val="38"/>
  </w:num>
  <w:num w:numId="34">
    <w:abstractNumId w:val="56"/>
  </w:num>
  <w:num w:numId="35">
    <w:abstractNumId w:val="30"/>
  </w:num>
  <w:num w:numId="36">
    <w:abstractNumId w:val="68"/>
  </w:num>
  <w:num w:numId="37">
    <w:abstractNumId w:val="51"/>
  </w:num>
  <w:num w:numId="38">
    <w:abstractNumId w:val="11"/>
  </w:num>
  <w:num w:numId="39">
    <w:abstractNumId w:val="19"/>
  </w:num>
  <w:num w:numId="40">
    <w:abstractNumId w:val="14"/>
  </w:num>
  <w:num w:numId="41">
    <w:abstractNumId w:val="49"/>
  </w:num>
  <w:num w:numId="42">
    <w:abstractNumId w:val="0"/>
  </w:num>
  <w:num w:numId="43">
    <w:abstractNumId w:val="34"/>
  </w:num>
  <w:num w:numId="44">
    <w:abstractNumId w:val="7"/>
  </w:num>
  <w:num w:numId="45">
    <w:abstractNumId w:val="2"/>
  </w:num>
  <w:num w:numId="46">
    <w:abstractNumId w:val="21"/>
  </w:num>
  <w:num w:numId="47">
    <w:abstractNumId w:val="8"/>
  </w:num>
  <w:num w:numId="48">
    <w:abstractNumId w:val="6"/>
  </w:num>
  <w:num w:numId="49">
    <w:abstractNumId w:val="50"/>
  </w:num>
  <w:num w:numId="50">
    <w:abstractNumId w:val="1"/>
  </w:num>
  <w:num w:numId="51">
    <w:abstractNumId w:val="17"/>
  </w:num>
  <w:num w:numId="52">
    <w:abstractNumId w:val="28"/>
  </w:num>
  <w:num w:numId="53">
    <w:abstractNumId w:val="20"/>
  </w:num>
  <w:num w:numId="54">
    <w:abstractNumId w:val="44"/>
  </w:num>
  <w:num w:numId="55">
    <w:abstractNumId w:val="26"/>
  </w:num>
  <w:num w:numId="56">
    <w:abstractNumId w:val="45"/>
  </w:num>
  <w:num w:numId="57">
    <w:abstractNumId w:val="65"/>
  </w:num>
  <w:num w:numId="58">
    <w:abstractNumId w:val="47"/>
  </w:num>
  <w:num w:numId="59">
    <w:abstractNumId w:val="5"/>
  </w:num>
  <w:num w:numId="60">
    <w:abstractNumId w:val="23"/>
  </w:num>
  <w:num w:numId="61">
    <w:abstractNumId w:val="24"/>
  </w:num>
  <w:num w:numId="62">
    <w:abstractNumId w:val="33"/>
  </w:num>
  <w:num w:numId="63">
    <w:abstractNumId w:val="22"/>
  </w:num>
  <w:num w:numId="64">
    <w:abstractNumId w:val="25"/>
  </w:num>
  <w:num w:numId="65">
    <w:abstractNumId w:val="16"/>
  </w:num>
  <w:num w:numId="66">
    <w:abstractNumId w:val="58"/>
  </w:num>
  <w:num w:numId="67">
    <w:abstractNumId w:val="43"/>
  </w:num>
  <w:num w:numId="68">
    <w:abstractNumId w:val="59"/>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87"/>
    <w:rsid w:val="00032BA9"/>
    <w:rsid w:val="000371B9"/>
    <w:rsid w:val="000373D0"/>
    <w:rsid w:val="00046966"/>
    <w:rsid w:val="00055039"/>
    <w:rsid w:val="00056FCD"/>
    <w:rsid w:val="00094F5E"/>
    <w:rsid w:val="000A6EDD"/>
    <w:rsid w:val="000B317C"/>
    <w:rsid w:val="000B4697"/>
    <w:rsid w:val="000C0C45"/>
    <w:rsid w:val="000C3214"/>
    <w:rsid w:val="000C647A"/>
    <w:rsid w:val="000E6172"/>
    <w:rsid w:val="00115FFD"/>
    <w:rsid w:val="00121DAA"/>
    <w:rsid w:val="00134CF8"/>
    <w:rsid w:val="0013669F"/>
    <w:rsid w:val="00143C88"/>
    <w:rsid w:val="00143DD6"/>
    <w:rsid w:val="00151474"/>
    <w:rsid w:val="00157E7C"/>
    <w:rsid w:val="00164D9C"/>
    <w:rsid w:val="00174F99"/>
    <w:rsid w:val="001A2FC4"/>
    <w:rsid w:val="001A795E"/>
    <w:rsid w:val="001C377C"/>
    <w:rsid w:val="001C5490"/>
    <w:rsid w:val="001C7987"/>
    <w:rsid w:val="001C7F90"/>
    <w:rsid w:val="001D0614"/>
    <w:rsid w:val="001D77D6"/>
    <w:rsid w:val="001E549B"/>
    <w:rsid w:val="001F567A"/>
    <w:rsid w:val="001F6D63"/>
    <w:rsid w:val="00215960"/>
    <w:rsid w:val="0022185C"/>
    <w:rsid w:val="0022455D"/>
    <w:rsid w:val="00235592"/>
    <w:rsid w:val="002403A1"/>
    <w:rsid w:val="00243325"/>
    <w:rsid w:val="00246709"/>
    <w:rsid w:val="00257285"/>
    <w:rsid w:val="0026021E"/>
    <w:rsid w:val="0028270F"/>
    <w:rsid w:val="00286813"/>
    <w:rsid w:val="00297BEF"/>
    <w:rsid w:val="002C745A"/>
    <w:rsid w:val="002F0F36"/>
    <w:rsid w:val="002F5EC0"/>
    <w:rsid w:val="002F620F"/>
    <w:rsid w:val="002F7933"/>
    <w:rsid w:val="003026AE"/>
    <w:rsid w:val="00310AE1"/>
    <w:rsid w:val="00314E17"/>
    <w:rsid w:val="003271A2"/>
    <w:rsid w:val="00332456"/>
    <w:rsid w:val="003361D0"/>
    <w:rsid w:val="003530D0"/>
    <w:rsid w:val="00353DDC"/>
    <w:rsid w:val="00356E23"/>
    <w:rsid w:val="003603B2"/>
    <w:rsid w:val="003627E4"/>
    <w:rsid w:val="0036561C"/>
    <w:rsid w:val="003709FA"/>
    <w:rsid w:val="003714CF"/>
    <w:rsid w:val="00373667"/>
    <w:rsid w:val="0039659A"/>
    <w:rsid w:val="003A333D"/>
    <w:rsid w:val="003B6931"/>
    <w:rsid w:val="003C166D"/>
    <w:rsid w:val="003C1944"/>
    <w:rsid w:val="003C330C"/>
    <w:rsid w:val="003C728B"/>
    <w:rsid w:val="003C7EBA"/>
    <w:rsid w:val="003D29DB"/>
    <w:rsid w:val="003D3E8C"/>
    <w:rsid w:val="003E0DB4"/>
    <w:rsid w:val="004040D6"/>
    <w:rsid w:val="00407A04"/>
    <w:rsid w:val="00411F45"/>
    <w:rsid w:val="00424528"/>
    <w:rsid w:val="004408DA"/>
    <w:rsid w:val="00447596"/>
    <w:rsid w:val="004842D9"/>
    <w:rsid w:val="00494D57"/>
    <w:rsid w:val="00497FD4"/>
    <w:rsid w:val="004A1616"/>
    <w:rsid w:val="004A5D08"/>
    <w:rsid w:val="004A7E63"/>
    <w:rsid w:val="004B1ABD"/>
    <w:rsid w:val="004B1FCF"/>
    <w:rsid w:val="004B4BFA"/>
    <w:rsid w:val="004C02CB"/>
    <w:rsid w:val="004C74DE"/>
    <w:rsid w:val="00507965"/>
    <w:rsid w:val="00511543"/>
    <w:rsid w:val="005168F7"/>
    <w:rsid w:val="00522FFB"/>
    <w:rsid w:val="0052567E"/>
    <w:rsid w:val="00540F46"/>
    <w:rsid w:val="00545AAB"/>
    <w:rsid w:val="005500C7"/>
    <w:rsid w:val="00552F2E"/>
    <w:rsid w:val="0056482C"/>
    <w:rsid w:val="00564DC7"/>
    <w:rsid w:val="00571BE1"/>
    <w:rsid w:val="00572AA8"/>
    <w:rsid w:val="00572E3D"/>
    <w:rsid w:val="00575FB9"/>
    <w:rsid w:val="005808D4"/>
    <w:rsid w:val="00584F8F"/>
    <w:rsid w:val="00587DAD"/>
    <w:rsid w:val="00590001"/>
    <w:rsid w:val="005931CB"/>
    <w:rsid w:val="00595444"/>
    <w:rsid w:val="00595529"/>
    <w:rsid w:val="005A1CC6"/>
    <w:rsid w:val="005A26D8"/>
    <w:rsid w:val="005B02B2"/>
    <w:rsid w:val="005B44D3"/>
    <w:rsid w:val="005C6F28"/>
    <w:rsid w:val="005C7B20"/>
    <w:rsid w:val="005D29D7"/>
    <w:rsid w:val="005E7D2E"/>
    <w:rsid w:val="005F2063"/>
    <w:rsid w:val="005F660C"/>
    <w:rsid w:val="006010F9"/>
    <w:rsid w:val="00622006"/>
    <w:rsid w:val="0063084D"/>
    <w:rsid w:val="006368DA"/>
    <w:rsid w:val="00642FE9"/>
    <w:rsid w:val="00651898"/>
    <w:rsid w:val="00657435"/>
    <w:rsid w:val="00666B94"/>
    <w:rsid w:val="006679EA"/>
    <w:rsid w:val="006763CA"/>
    <w:rsid w:val="00682F86"/>
    <w:rsid w:val="006902CE"/>
    <w:rsid w:val="00691CDD"/>
    <w:rsid w:val="00691FBB"/>
    <w:rsid w:val="006955AC"/>
    <w:rsid w:val="006A0E84"/>
    <w:rsid w:val="006B4214"/>
    <w:rsid w:val="006B5D93"/>
    <w:rsid w:val="006C0F46"/>
    <w:rsid w:val="006C5BCE"/>
    <w:rsid w:val="006D4E85"/>
    <w:rsid w:val="006F0EC0"/>
    <w:rsid w:val="006F12D5"/>
    <w:rsid w:val="006F155E"/>
    <w:rsid w:val="006F6C78"/>
    <w:rsid w:val="0070282F"/>
    <w:rsid w:val="007035BC"/>
    <w:rsid w:val="00705851"/>
    <w:rsid w:val="00713472"/>
    <w:rsid w:val="00714DAF"/>
    <w:rsid w:val="007179D2"/>
    <w:rsid w:val="00721C04"/>
    <w:rsid w:val="0072680A"/>
    <w:rsid w:val="007319E8"/>
    <w:rsid w:val="007323A7"/>
    <w:rsid w:val="007365A0"/>
    <w:rsid w:val="00742ED0"/>
    <w:rsid w:val="00750CB2"/>
    <w:rsid w:val="00772BFF"/>
    <w:rsid w:val="007752A0"/>
    <w:rsid w:val="007771A4"/>
    <w:rsid w:val="00783110"/>
    <w:rsid w:val="00794860"/>
    <w:rsid w:val="007A29A7"/>
    <w:rsid w:val="007B05D5"/>
    <w:rsid w:val="007B4D27"/>
    <w:rsid w:val="007D40AD"/>
    <w:rsid w:val="007D5BD3"/>
    <w:rsid w:val="007F4FC2"/>
    <w:rsid w:val="007F6689"/>
    <w:rsid w:val="00815809"/>
    <w:rsid w:val="0082585D"/>
    <w:rsid w:val="00832FE9"/>
    <w:rsid w:val="00845968"/>
    <w:rsid w:val="00846673"/>
    <w:rsid w:val="00857C21"/>
    <w:rsid w:val="00861B8A"/>
    <w:rsid w:val="00866AAC"/>
    <w:rsid w:val="008723B2"/>
    <w:rsid w:val="008750E6"/>
    <w:rsid w:val="00884452"/>
    <w:rsid w:val="008872A0"/>
    <w:rsid w:val="00887E6F"/>
    <w:rsid w:val="00893183"/>
    <w:rsid w:val="008A3310"/>
    <w:rsid w:val="008A369D"/>
    <w:rsid w:val="008A71CE"/>
    <w:rsid w:val="008A7CAA"/>
    <w:rsid w:val="008B44E6"/>
    <w:rsid w:val="008C6ACA"/>
    <w:rsid w:val="008C7139"/>
    <w:rsid w:val="008E1128"/>
    <w:rsid w:val="0090040D"/>
    <w:rsid w:val="00915643"/>
    <w:rsid w:val="009216DD"/>
    <w:rsid w:val="00963DDE"/>
    <w:rsid w:val="009640A0"/>
    <w:rsid w:val="009732FD"/>
    <w:rsid w:val="00975D70"/>
    <w:rsid w:val="00985CF4"/>
    <w:rsid w:val="00991D5D"/>
    <w:rsid w:val="009925C6"/>
    <w:rsid w:val="009A1081"/>
    <w:rsid w:val="009A13AF"/>
    <w:rsid w:val="009A6792"/>
    <w:rsid w:val="009B02F8"/>
    <w:rsid w:val="009C41F3"/>
    <w:rsid w:val="009C5547"/>
    <w:rsid w:val="009C574A"/>
    <w:rsid w:val="009D2F82"/>
    <w:rsid w:val="009F3CDB"/>
    <w:rsid w:val="009F5F2C"/>
    <w:rsid w:val="00A06523"/>
    <w:rsid w:val="00A1769A"/>
    <w:rsid w:val="00A25272"/>
    <w:rsid w:val="00A30B6A"/>
    <w:rsid w:val="00A416C3"/>
    <w:rsid w:val="00A44879"/>
    <w:rsid w:val="00A45481"/>
    <w:rsid w:val="00A456DA"/>
    <w:rsid w:val="00A503E2"/>
    <w:rsid w:val="00A509C9"/>
    <w:rsid w:val="00A5577D"/>
    <w:rsid w:val="00A57388"/>
    <w:rsid w:val="00A61A0F"/>
    <w:rsid w:val="00A65F01"/>
    <w:rsid w:val="00A671EC"/>
    <w:rsid w:val="00A67D3D"/>
    <w:rsid w:val="00A75863"/>
    <w:rsid w:val="00A76B44"/>
    <w:rsid w:val="00A81E06"/>
    <w:rsid w:val="00A85F8E"/>
    <w:rsid w:val="00A86FFD"/>
    <w:rsid w:val="00AA0F1E"/>
    <w:rsid w:val="00AA1240"/>
    <w:rsid w:val="00AB618E"/>
    <w:rsid w:val="00AB6D7E"/>
    <w:rsid w:val="00AB7C04"/>
    <w:rsid w:val="00AC37BA"/>
    <w:rsid w:val="00AC5150"/>
    <w:rsid w:val="00AC7F89"/>
    <w:rsid w:val="00AD60E7"/>
    <w:rsid w:val="00AE2063"/>
    <w:rsid w:val="00B006E0"/>
    <w:rsid w:val="00B14D5C"/>
    <w:rsid w:val="00B154A7"/>
    <w:rsid w:val="00B30CF1"/>
    <w:rsid w:val="00B32429"/>
    <w:rsid w:val="00B36E2F"/>
    <w:rsid w:val="00B41546"/>
    <w:rsid w:val="00B43307"/>
    <w:rsid w:val="00B47976"/>
    <w:rsid w:val="00B50C5E"/>
    <w:rsid w:val="00B55184"/>
    <w:rsid w:val="00B6283C"/>
    <w:rsid w:val="00B70B05"/>
    <w:rsid w:val="00B745EC"/>
    <w:rsid w:val="00B751F4"/>
    <w:rsid w:val="00B75F7B"/>
    <w:rsid w:val="00B85939"/>
    <w:rsid w:val="00B8618D"/>
    <w:rsid w:val="00B91B8C"/>
    <w:rsid w:val="00BA7810"/>
    <w:rsid w:val="00BB2949"/>
    <w:rsid w:val="00BE0452"/>
    <w:rsid w:val="00BF0322"/>
    <w:rsid w:val="00BF0E63"/>
    <w:rsid w:val="00BF57A5"/>
    <w:rsid w:val="00BF61C9"/>
    <w:rsid w:val="00C00209"/>
    <w:rsid w:val="00C009EA"/>
    <w:rsid w:val="00C0140F"/>
    <w:rsid w:val="00C069EE"/>
    <w:rsid w:val="00C12FA1"/>
    <w:rsid w:val="00C2274B"/>
    <w:rsid w:val="00C31E7E"/>
    <w:rsid w:val="00C34090"/>
    <w:rsid w:val="00C43C98"/>
    <w:rsid w:val="00C45480"/>
    <w:rsid w:val="00C54754"/>
    <w:rsid w:val="00C84696"/>
    <w:rsid w:val="00C8470E"/>
    <w:rsid w:val="00C86511"/>
    <w:rsid w:val="00C907C3"/>
    <w:rsid w:val="00C94F02"/>
    <w:rsid w:val="00CB2CBD"/>
    <w:rsid w:val="00CB6929"/>
    <w:rsid w:val="00CD3AB2"/>
    <w:rsid w:val="00CE3ABB"/>
    <w:rsid w:val="00D001FC"/>
    <w:rsid w:val="00D1105D"/>
    <w:rsid w:val="00D11759"/>
    <w:rsid w:val="00D1531E"/>
    <w:rsid w:val="00D163E0"/>
    <w:rsid w:val="00D20868"/>
    <w:rsid w:val="00D2668A"/>
    <w:rsid w:val="00D352A6"/>
    <w:rsid w:val="00D4665D"/>
    <w:rsid w:val="00D468D8"/>
    <w:rsid w:val="00D61B32"/>
    <w:rsid w:val="00D62A97"/>
    <w:rsid w:val="00D77508"/>
    <w:rsid w:val="00D812F5"/>
    <w:rsid w:val="00D91BD0"/>
    <w:rsid w:val="00D9418C"/>
    <w:rsid w:val="00DB1BCF"/>
    <w:rsid w:val="00DB5632"/>
    <w:rsid w:val="00DB5C84"/>
    <w:rsid w:val="00DC11D8"/>
    <w:rsid w:val="00DC41A8"/>
    <w:rsid w:val="00DC5E10"/>
    <w:rsid w:val="00DD1221"/>
    <w:rsid w:val="00DD6A8B"/>
    <w:rsid w:val="00DD7C06"/>
    <w:rsid w:val="00DE16CE"/>
    <w:rsid w:val="00E0457F"/>
    <w:rsid w:val="00E06107"/>
    <w:rsid w:val="00E0671B"/>
    <w:rsid w:val="00E13B84"/>
    <w:rsid w:val="00E14073"/>
    <w:rsid w:val="00E1470C"/>
    <w:rsid w:val="00E1752B"/>
    <w:rsid w:val="00E20943"/>
    <w:rsid w:val="00E21EF8"/>
    <w:rsid w:val="00E3606E"/>
    <w:rsid w:val="00E36803"/>
    <w:rsid w:val="00E40097"/>
    <w:rsid w:val="00E471DD"/>
    <w:rsid w:val="00E66288"/>
    <w:rsid w:val="00E9154A"/>
    <w:rsid w:val="00E92FAA"/>
    <w:rsid w:val="00EA0BD4"/>
    <w:rsid w:val="00EB16D6"/>
    <w:rsid w:val="00EB74A0"/>
    <w:rsid w:val="00EC37C0"/>
    <w:rsid w:val="00ED0FB3"/>
    <w:rsid w:val="00ED1704"/>
    <w:rsid w:val="00ED389F"/>
    <w:rsid w:val="00ED432D"/>
    <w:rsid w:val="00EE0DEE"/>
    <w:rsid w:val="00F0380B"/>
    <w:rsid w:val="00F03A12"/>
    <w:rsid w:val="00F12BEF"/>
    <w:rsid w:val="00F13117"/>
    <w:rsid w:val="00F20262"/>
    <w:rsid w:val="00F26FD6"/>
    <w:rsid w:val="00F44186"/>
    <w:rsid w:val="00F5020B"/>
    <w:rsid w:val="00F61503"/>
    <w:rsid w:val="00F6519B"/>
    <w:rsid w:val="00F72556"/>
    <w:rsid w:val="00F83D00"/>
    <w:rsid w:val="00F90643"/>
    <w:rsid w:val="00F907CB"/>
    <w:rsid w:val="00F928EC"/>
    <w:rsid w:val="00F9514A"/>
    <w:rsid w:val="00F966A0"/>
    <w:rsid w:val="00FC0105"/>
    <w:rsid w:val="00FC262A"/>
    <w:rsid w:val="00FC3779"/>
    <w:rsid w:val="00FF196B"/>
    <w:rsid w:val="00FF3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3F8EFE"/>
  <w15:docId w15:val="{EED7C88A-199C-49A4-B281-A7FD7F7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FB"/>
    <w:rPr>
      <w:rFonts w:asciiTheme="minorHAnsi" w:hAnsiTheme="minorHAnsi"/>
      <w:sz w:val="22"/>
      <w:lang w:val="en-US" w:eastAsia="en-US"/>
    </w:rPr>
  </w:style>
  <w:style w:type="paragraph" w:styleId="Heading1">
    <w:name w:val="heading 1"/>
    <w:basedOn w:val="Normal"/>
    <w:next w:val="Normal"/>
    <w:link w:val="Heading1Char"/>
    <w:qFormat/>
    <w:rsid w:val="006010F9"/>
    <w:pPr>
      <w:keepNext/>
      <w:spacing w:after="60"/>
      <w:outlineLvl w:val="0"/>
    </w:pPr>
    <w:rPr>
      <w:b/>
      <w:color w:val="000000"/>
      <w:sz w:val="28"/>
      <w:szCs w:val="24"/>
      <w:lang w:val="en-GB"/>
    </w:rPr>
  </w:style>
  <w:style w:type="paragraph" w:styleId="Heading2">
    <w:name w:val="heading 2"/>
    <w:basedOn w:val="Normal"/>
    <w:next w:val="Normal"/>
    <w:qFormat/>
    <w:rsid w:val="00B6283C"/>
    <w:pPr>
      <w:keepNext/>
      <w:spacing w:before="240" w:after="120"/>
      <w:ind w:left="1418" w:hanging="709"/>
      <w:outlineLvl w:val="1"/>
    </w:pPr>
    <w:rPr>
      <w:rFonts w:cs="Arial"/>
      <w:b/>
      <w:bCs/>
      <w:i/>
      <w:iCs/>
      <w:sz w:val="24"/>
      <w:szCs w:val="28"/>
    </w:rPr>
  </w:style>
  <w:style w:type="paragraph" w:styleId="Heading3">
    <w:name w:val="heading 3"/>
    <w:basedOn w:val="Normal"/>
    <w:next w:val="Normal"/>
    <w:qFormat/>
    <w:rsid w:val="001C377C"/>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3C728B"/>
    <w:pPr>
      <w:keepNext/>
      <w:spacing w:before="240" w:after="60"/>
      <w:outlineLvl w:val="3"/>
    </w:pPr>
    <w:rPr>
      <w:rFonts w:ascii="Calibri" w:hAnsi="Calibri" w:cs="Arial"/>
      <w:b/>
      <w:bCs/>
      <w:sz w:val="28"/>
      <w:szCs w:val="28"/>
    </w:rPr>
  </w:style>
  <w:style w:type="paragraph" w:styleId="Heading5">
    <w:name w:val="heading 5"/>
    <w:basedOn w:val="Normal"/>
    <w:next w:val="Normal"/>
    <w:qFormat/>
    <w:pPr>
      <w:keepNext/>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720"/>
      </w:tabs>
    </w:pPr>
    <w:rPr>
      <w:sz w:val="24"/>
    </w:rPr>
  </w:style>
  <w:style w:type="character" w:styleId="PageNumber">
    <w:name w:val="page number"/>
    <w:basedOn w:val="DefaultParagraphFont"/>
    <w:semiHidden/>
  </w:style>
  <w:style w:type="paragraph" w:styleId="NormalWeb">
    <w:name w:val="Normal (Web)"/>
    <w:basedOn w:val="Normal"/>
    <w:semiHidden/>
    <w:rPr>
      <w:sz w:val="24"/>
      <w:szCs w:val="24"/>
    </w:rPr>
  </w:style>
  <w:style w:type="paragraph" w:styleId="Subtitle">
    <w:name w:val="Subtitle"/>
    <w:basedOn w:val="Normal"/>
    <w:qFormat/>
    <w:rsid w:val="001C377C"/>
    <w:pPr>
      <w:spacing w:after="60"/>
      <w:jc w:val="center"/>
      <w:outlineLvl w:val="1"/>
    </w:pPr>
    <w:rPr>
      <w:rFonts w:eastAsia="Angsana New" w:cs="Arial"/>
      <w:b/>
      <w:sz w:val="24"/>
      <w:szCs w:val="24"/>
    </w:rPr>
  </w:style>
  <w:style w:type="paragraph" w:styleId="Title">
    <w:name w:val="Title"/>
    <w:basedOn w:val="Normal"/>
    <w:link w:val="TitleChar"/>
    <w:qFormat/>
    <w:rsid w:val="001C377C"/>
    <w:pPr>
      <w:spacing w:before="240" w:after="60"/>
      <w:jc w:val="center"/>
      <w:outlineLvl w:val="0"/>
    </w:pPr>
    <w:rPr>
      <w:rFonts w:cs="Arial"/>
      <w:b/>
      <w:bCs/>
      <w:kern w:val="28"/>
      <w:sz w:val="36"/>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spacing w:after="120" w:line="480" w:lineRule="auto"/>
    </w:pPr>
  </w:style>
  <w:style w:type="paragraph" w:customStyle="1" w:styleId="Outline1">
    <w:name w:val="Outline1"/>
    <w:next w:val="BodyTextIndent"/>
    <w:pPr>
      <w:tabs>
        <w:tab w:val="num" w:pos="360"/>
      </w:tabs>
      <w:spacing w:after="120"/>
      <w:outlineLvl w:val="0"/>
    </w:pPr>
    <w:rPr>
      <w:rFonts w:ascii="Helvetica" w:hAnsi="Helvetica"/>
      <w:b/>
      <w:sz w:val="24"/>
      <w:lang w:val="en-US" w:eastAsia="en-US"/>
    </w:rPr>
  </w:style>
  <w:style w:type="paragraph" w:customStyle="1" w:styleId="Outline2">
    <w:name w:val="Outline2"/>
    <w:basedOn w:val="Outline1"/>
    <w:pPr>
      <w:numPr>
        <w:ilvl w:val="1"/>
      </w:numPr>
      <w:tabs>
        <w:tab w:val="num" w:pos="360"/>
      </w:tabs>
      <w:outlineLvl w:val="1"/>
    </w:pPr>
    <w:rPr>
      <w:b w:val="0"/>
    </w:rPr>
  </w:style>
  <w:style w:type="paragraph" w:customStyle="1" w:styleId="Outline3">
    <w:name w:val="Outline3"/>
    <w:basedOn w:val="Outline2"/>
    <w:pPr>
      <w:numPr>
        <w:ilvl w:val="2"/>
      </w:numPr>
      <w:tabs>
        <w:tab w:val="num" w:pos="360"/>
      </w:tabs>
      <w:outlineLvl w:val="2"/>
    </w:pPr>
    <w:rPr>
      <w:szCs w:val="24"/>
    </w:rPr>
  </w:style>
  <w:style w:type="paragraph" w:customStyle="1" w:styleId="Outline4">
    <w:name w:val="Outline4"/>
    <w:basedOn w:val="Outline3"/>
    <w:pPr>
      <w:numPr>
        <w:ilvl w:val="0"/>
      </w:numPr>
      <w:tabs>
        <w:tab w:val="num" w:pos="360"/>
        <w:tab w:val="num" w:pos="1800"/>
      </w:tabs>
      <w:ind w:left="1440" w:hanging="360"/>
      <w:outlineLvl w:val="3"/>
    </w:pPr>
  </w:style>
  <w:style w:type="paragraph" w:styleId="BodyTextIndent">
    <w:name w:val="Body Text Indent"/>
    <w:basedOn w:val="Normal"/>
    <w:semiHidden/>
    <w:pPr>
      <w:spacing w:after="120"/>
      <w:ind w:left="360"/>
    </w:pPr>
  </w:style>
  <w:style w:type="paragraph" w:customStyle="1" w:styleId="CM15">
    <w:name w:val="CM15"/>
    <w:basedOn w:val="Normal"/>
    <w:next w:val="Normal"/>
    <w:pPr>
      <w:widowControl w:val="0"/>
      <w:autoSpaceDE w:val="0"/>
      <w:autoSpaceDN w:val="0"/>
      <w:adjustRightInd w:val="0"/>
      <w:spacing w:line="278" w:lineRule="atLeast"/>
    </w:pPr>
    <w:rPr>
      <w:rFonts w:ascii="ICFAI O+ Times" w:hAnsi="ICFAI O+ Times"/>
      <w:sz w:val="24"/>
      <w:szCs w:val="24"/>
    </w:rPr>
  </w:style>
  <w:style w:type="paragraph" w:customStyle="1" w:styleId="CM14">
    <w:name w:val="CM14"/>
    <w:basedOn w:val="Normal"/>
    <w:next w:val="Normal"/>
    <w:pPr>
      <w:widowControl w:val="0"/>
      <w:autoSpaceDE w:val="0"/>
      <w:autoSpaceDN w:val="0"/>
      <w:adjustRightInd w:val="0"/>
    </w:pPr>
    <w:rPr>
      <w:rFonts w:ascii="ICFAI O+ Times" w:hAnsi="ICFAI O+ Times"/>
      <w:sz w:val="24"/>
      <w:szCs w:val="24"/>
    </w:rPr>
  </w:style>
  <w:style w:type="character" w:customStyle="1" w:styleId="Heading2Char">
    <w:name w:val="Heading 2 Char"/>
    <w:basedOn w:val="DefaultParagraphFont"/>
    <w:rPr>
      <w:rFonts w:ascii="Arial" w:hAnsi="Arial" w:cs="Arial"/>
      <w:b/>
      <w:bCs/>
      <w:i/>
      <w:iCs/>
      <w:sz w:val="28"/>
      <w:szCs w:val="28"/>
      <w:lang w:val="en-US" w:eastAsia="en-US"/>
    </w:rPr>
  </w:style>
  <w:style w:type="paragraph" w:customStyle="1" w:styleId="Default">
    <w:name w:val="Default"/>
    <w:pPr>
      <w:widowControl w:val="0"/>
      <w:autoSpaceDE w:val="0"/>
      <w:autoSpaceDN w:val="0"/>
      <w:adjustRightInd w:val="0"/>
    </w:pPr>
    <w:rPr>
      <w:rFonts w:ascii="ICFAI O+ Times" w:hAnsi="ICFAI O+ Times"/>
      <w:color w:val="000000"/>
      <w:sz w:val="24"/>
      <w:szCs w:val="24"/>
      <w:lang w:val="en-US" w:eastAsia="en-US"/>
    </w:rPr>
  </w:style>
  <w:style w:type="paragraph" w:customStyle="1" w:styleId="CM17">
    <w:name w:val="CM17"/>
    <w:basedOn w:val="Default"/>
    <w:next w:val="Default"/>
    <w:pPr>
      <w:spacing w:after="280"/>
    </w:pPr>
    <w:rPr>
      <w:color w:val="auto"/>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rPr>
      <w:strike w:val="0"/>
      <w:dstrike w:val="0"/>
      <w:color w:val="3789B9"/>
      <w:u w:val="none"/>
      <w:effect w:val="none"/>
    </w:rPr>
  </w:style>
  <w:style w:type="paragraph" w:styleId="BodyTextIndent2">
    <w:name w:val="Body Text Indent 2"/>
    <w:basedOn w:val="Normal"/>
    <w:semiHidden/>
    <w:pPr>
      <w:tabs>
        <w:tab w:val="num" w:pos="2880"/>
        <w:tab w:val="num" w:pos="3195"/>
      </w:tabs>
      <w:ind w:left="2880"/>
      <w:jc w:val="both"/>
    </w:pPr>
    <w:rPr>
      <w:rFonts w:ascii="Arial" w:hAnsi="Arial" w:cs="Arial"/>
    </w:rPr>
  </w:style>
  <w:style w:type="paragraph" w:styleId="ListParagraph">
    <w:name w:val="List Paragraph"/>
    <w:basedOn w:val="Normal"/>
    <w:uiPriority w:val="34"/>
    <w:qFormat/>
    <w:rsid w:val="00522FFB"/>
    <w:pPr>
      <w:ind w:left="720" w:hanging="357"/>
      <w:contextualSpacing/>
      <w:jc w:val="both"/>
    </w:pPr>
  </w:style>
  <w:style w:type="character" w:customStyle="1" w:styleId="Heading3Char">
    <w:name w:val="Heading 3 Char"/>
    <w:basedOn w:val="DefaultParagraphFont"/>
    <w:semiHidden/>
    <w:rPr>
      <w:rFonts w:ascii="Cambria" w:eastAsia="Times New Roman" w:hAnsi="Cambria" w:cs="Times New Roman"/>
      <w:b/>
      <w:bCs/>
      <w:sz w:val="26"/>
      <w:szCs w:val="26"/>
    </w:rPr>
  </w:style>
  <w:style w:type="paragraph" w:styleId="BodyText3">
    <w:name w:val="Body Text 3"/>
    <w:basedOn w:val="Normal"/>
    <w:semiHidden/>
    <w:pPr>
      <w:tabs>
        <w:tab w:val="num" w:pos="2880"/>
      </w:tabs>
      <w:jc w:val="both"/>
    </w:pPr>
    <w:rPr>
      <w:rFonts w:ascii="Arial" w:hAnsi="Arial" w:cs="Arial"/>
    </w:rPr>
  </w:style>
  <w:style w:type="character" w:customStyle="1" w:styleId="CommentTextChar">
    <w:name w:val="Comment Text Char"/>
    <w:basedOn w:val="DefaultParagraphFont"/>
    <w:link w:val="CommentText"/>
    <w:uiPriority w:val="99"/>
    <w:semiHidden/>
    <w:rsid w:val="0070282F"/>
  </w:style>
  <w:style w:type="character" w:customStyle="1" w:styleId="FooterChar">
    <w:name w:val="Footer Char"/>
    <w:basedOn w:val="DefaultParagraphFont"/>
    <w:link w:val="Footer"/>
    <w:uiPriority w:val="99"/>
    <w:rsid w:val="00E471DD"/>
  </w:style>
  <w:style w:type="character" w:customStyle="1" w:styleId="Heading4Char">
    <w:name w:val="Heading 4 Char"/>
    <w:basedOn w:val="DefaultParagraphFont"/>
    <w:link w:val="Heading4"/>
    <w:uiPriority w:val="9"/>
    <w:rsid w:val="003C728B"/>
    <w:rPr>
      <w:rFonts w:ascii="Calibri" w:hAnsi="Calibri" w:cs="Arial"/>
      <w:b/>
      <w:bCs/>
      <w:sz w:val="28"/>
      <w:szCs w:val="28"/>
    </w:rPr>
  </w:style>
  <w:style w:type="character" w:customStyle="1" w:styleId="TitleChar">
    <w:name w:val="Title Char"/>
    <w:basedOn w:val="DefaultParagraphFont"/>
    <w:link w:val="Title"/>
    <w:rsid w:val="001C377C"/>
    <w:rPr>
      <w:rFonts w:asciiTheme="minorHAnsi" w:hAnsiTheme="minorHAnsi" w:cs="Arial"/>
      <w:b/>
      <w:bCs/>
      <w:kern w:val="28"/>
      <w:sz w:val="36"/>
      <w:szCs w:val="32"/>
      <w:lang w:val="en-US" w:eastAsia="en-US"/>
    </w:rPr>
  </w:style>
  <w:style w:type="table" w:styleId="TableGrid">
    <w:name w:val="Table Grid"/>
    <w:basedOn w:val="TableNormal"/>
    <w:uiPriority w:val="59"/>
    <w:rsid w:val="0065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7976"/>
    <w:rPr>
      <w:rFonts w:asciiTheme="minorHAnsi" w:hAnsiTheme="minorHAnsi"/>
      <w:b/>
      <w:color w:val="000000"/>
      <w:sz w:val="28"/>
      <w:szCs w:val="24"/>
      <w:lang w:eastAsia="en-US"/>
    </w:rPr>
  </w:style>
  <w:style w:type="character" w:customStyle="1" w:styleId="HeaderChar">
    <w:name w:val="Header Char"/>
    <w:basedOn w:val="DefaultParagraphFont"/>
    <w:link w:val="Header"/>
    <w:rsid w:val="0056482C"/>
    <w:rPr>
      <w:rFonts w:asciiTheme="minorHAnsi" w:hAnsiTheme="minorHAnsi"/>
      <w:sz w:val="22"/>
      <w:lang w:val="en-US" w:eastAsia="en-US"/>
    </w:rPr>
  </w:style>
  <w:style w:type="table" w:customStyle="1" w:styleId="TableGrid1">
    <w:name w:val="Table Grid1"/>
    <w:basedOn w:val="TableNormal"/>
    <w:next w:val="TableGrid"/>
    <w:uiPriority w:val="59"/>
    <w:rsid w:val="00F12BE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EB7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086">
      <w:bodyDiv w:val="1"/>
      <w:marLeft w:val="0"/>
      <w:marRight w:val="0"/>
      <w:marTop w:val="0"/>
      <w:marBottom w:val="0"/>
      <w:divBdr>
        <w:top w:val="none" w:sz="0" w:space="0" w:color="auto"/>
        <w:left w:val="none" w:sz="0" w:space="0" w:color="auto"/>
        <w:bottom w:val="none" w:sz="0" w:space="0" w:color="auto"/>
        <w:right w:val="none" w:sz="0" w:space="0" w:color="auto"/>
      </w:divBdr>
    </w:div>
    <w:div w:id="480541628">
      <w:bodyDiv w:val="1"/>
      <w:marLeft w:val="0"/>
      <w:marRight w:val="0"/>
      <w:marTop w:val="0"/>
      <w:marBottom w:val="0"/>
      <w:divBdr>
        <w:top w:val="none" w:sz="0" w:space="0" w:color="auto"/>
        <w:left w:val="none" w:sz="0" w:space="0" w:color="auto"/>
        <w:bottom w:val="none" w:sz="0" w:space="0" w:color="auto"/>
        <w:right w:val="none" w:sz="0" w:space="0" w:color="auto"/>
      </w:divBdr>
    </w:div>
    <w:div w:id="205823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alileo-training.com/de-english/contact-form.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Desktop\SOP_Template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C:\Users\Rashida\Desktop\SOP_Template6.dotx</Template>
  <TotalTime>2</TotalTime>
  <Pages>13</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SIGNATURE PAGE</vt:lpstr>
    </vt:vector>
  </TitlesOfParts>
  <Company>Toshiba</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 PAGE</dc:title>
  <dc:creator>Cynthia Kahari</dc:creator>
  <cp:lastModifiedBy>Nyasha Dzavakwa</cp:lastModifiedBy>
  <cp:revision>3</cp:revision>
  <cp:lastPrinted>2013-02-13T13:45:00Z</cp:lastPrinted>
  <dcterms:created xsi:type="dcterms:W3CDTF">2021-09-15T14:30:00Z</dcterms:created>
  <dcterms:modified xsi:type="dcterms:W3CDTF">2021-09-15T14:31:00Z</dcterms:modified>
</cp:coreProperties>
</file>